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09" w:rsidRPr="00DE3709" w:rsidRDefault="00DE3709" w:rsidP="00DE3709">
      <w:pPr>
        <w:pStyle w:val="NoSpacing"/>
        <w:spacing w:line="276" w:lineRule="auto"/>
        <w:jc w:val="center"/>
        <w:rPr>
          <w:b/>
          <w:sz w:val="28"/>
          <w:szCs w:val="28"/>
          <w:lang w:val="ru-RU"/>
        </w:rPr>
      </w:pPr>
      <w:r w:rsidRPr="00DE3709">
        <w:rPr>
          <w:b/>
          <w:sz w:val="28"/>
          <w:szCs w:val="28"/>
          <w:lang w:val="ru-RU"/>
        </w:rPr>
        <w:t>Единая цифровая валюта: риски и возможности</w:t>
      </w:r>
    </w:p>
    <w:p w:rsidR="00D14D45" w:rsidRDefault="00D14D45" w:rsidP="00DE3709">
      <w:pPr>
        <w:pStyle w:val="NoSpacing"/>
        <w:spacing w:line="276" w:lineRule="auto"/>
        <w:ind w:firstLine="720"/>
        <w:jc w:val="both"/>
        <w:rPr>
          <w:sz w:val="28"/>
          <w:szCs w:val="28"/>
        </w:rPr>
      </w:pP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DE3709">
        <w:rPr>
          <w:sz w:val="28"/>
          <w:szCs w:val="28"/>
          <w:lang w:val="ru-RU"/>
        </w:rPr>
        <w:t>В последние годы цифровизация стремительно меняет рынок платежей во многих странах мира, меняется характер потребительского поведения. Растет использование безналичных денег.  Снижается спрос на наличные деньги центрального банка. Это ставит вопрос о необходимости появления дополнительной цифровой формы денег центрального банка.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Внедрение цифровой валюты центрального банка широко обсуждается регуляторами и международными финансовыми организациями. Некоторые из них уже тестируют пилотные версии ЦВЦБ</w:t>
      </w:r>
      <w:r w:rsidR="00F56AEA" w:rsidRPr="00F56AEA">
        <w:rPr>
          <w:sz w:val="28"/>
          <w:szCs w:val="28"/>
          <w:lang w:val="ru-RU"/>
        </w:rPr>
        <w:t xml:space="preserve"> (</w:t>
      </w:r>
      <w:r w:rsidR="00F56AEA" w:rsidRPr="00F56AEA">
        <w:rPr>
          <w:sz w:val="28"/>
          <w:szCs w:val="28"/>
          <w:lang w:val="ru-RU"/>
        </w:rPr>
        <w:t>цифровая валюта центрального банка</w:t>
      </w:r>
      <w:r w:rsidR="00F56AEA" w:rsidRPr="00F56AEA">
        <w:rPr>
          <w:sz w:val="28"/>
          <w:szCs w:val="28"/>
          <w:lang w:val="ru-RU"/>
        </w:rPr>
        <w:t>)</w:t>
      </w:r>
      <w:r w:rsidRPr="00DE3709">
        <w:rPr>
          <w:sz w:val="28"/>
          <w:szCs w:val="28"/>
          <w:lang w:val="ru-RU"/>
        </w:rPr>
        <w:t>. Центральные банки изучают варианты модели ЦВЦБ, оценивая, какие из них позволят наилучшим образом реализовать преимущества для общества от внедрения ЦВЦБ. При этом центральные банки проводят анализ различных аспектов введения ЦВЦБ с учетом особенностей экономик конкретных стран, в том числе особенностей денежных расчетов, финансовой системы, условий проведения денежно-кредитной политики.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В октябре 2020 г. Центральный банк Российской Федерации опубликовал доклад  “Цифровой рубль”</w:t>
      </w:r>
      <w:r w:rsidR="005D7C07">
        <w:rPr>
          <w:rStyle w:val="FootnoteReference"/>
          <w:sz w:val="28"/>
          <w:szCs w:val="28"/>
          <w:lang w:val="ru-RU"/>
        </w:rPr>
        <w:footnoteReference w:id="1"/>
      </w:r>
      <w:r w:rsidRPr="00DE3709">
        <w:rPr>
          <w:sz w:val="28"/>
          <w:szCs w:val="28"/>
          <w:lang w:val="ru-RU"/>
        </w:rPr>
        <w:t xml:space="preserve"> для общественных консультаций. Цель доклада привлечь общественность к всестороннему обсуждению подходов в реализации цифрового рубля. В докладе подробно описана роль цифрового рубля в денежном обращении и возможности его применения. Раскрывается значение цифрового рубля для политики Центрального банка по обеспечению ценовой и финансовой стабильности. Представлены модели и механизмы реализации цифоровой валюты Центрального банка, обеспечение информационной безопасности и другие важные аспекты.</w:t>
      </w:r>
    </w:p>
    <w:p w:rsidR="00DE3709" w:rsidRPr="00DE3709" w:rsidRDefault="00DE3709" w:rsidP="00DE3709">
      <w:pPr>
        <w:pStyle w:val="NoSpacing"/>
        <w:spacing w:line="276" w:lineRule="auto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 xml:space="preserve">В докладе отмечается, что цифровой рубль будет представлять собой цифровую форму национальной валюты и обладать всеми необходимыми свойствами для выполнения функций денег. Эмиссию цифрового рубля будет осуществлять Банк России. Цифровой рубль станет дополнительной формой денег, обращаясь наряду с наличными и безналичными рублями. При этом </w:t>
      </w:r>
      <w:r w:rsidRPr="00DE3709">
        <w:rPr>
          <w:sz w:val="28"/>
          <w:szCs w:val="28"/>
          <w:lang w:val="ru-RU"/>
        </w:rPr>
        <w:lastRenderedPageBreak/>
        <w:t>будет обеспечена бесшовность платежного пространства в России и простота конвертации рубля из одной формы в другую.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Важная особенность цифрового рубля заключается в том, что цифровой рубль будет иметь форму уникального цифрового кода, который будет храниться на специальном электронном кошельке. Передача цифрового рубля от одного пользователя к другому будет происходить в виде перемещения цифрового кода с одного электронного кошелька на другой.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Цифровую валюту иногда называют «цифровыми наличными», потому что так же как и банкноты, которые имеют серию и номер, цифровой рубль имеет уникальный цифровой код и эмитируется центральным банком. Помимо этого рассматривается возможность использования цифрового рубля в офлайн-режиме, то есть при отсутствии доступа к сети Интернет и мобильной связи. С другой стороны, благодаря цифровой форме цифровой рубль имеет и свойства безналичных денег, позволяющие осуществлять дистанционные платежей и расчеты.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Таким образом, цифровой рубль объединит в себе свойства и преимущества наличных и безналичных денег.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Для того чтобы стать  широко распространенным платежным инструментом цифровой рубль должен иметь следующие свойства: простота использования, высокая скорость выполнения операций, надежность, повсеместность приема, безопасность хранения на электронном кошельке, удобство и легкость конверсии, конфиденциальность информации о потребителе, бесшовная интеграция с цифровыми платформами, круглосуточный дсоступ на единых условиях.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Цифровой рубль, обладающий всеми перечисленными свойствами, будет удовлетворять потребности граждан и предприятий в денежных расчетах, а также открывать новые возможности денежных расчетов с использованием цифровых технологий, таким образом способствуя развитию новой цифровой экономики.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 xml:space="preserve">Важно также, что цифровой рубль расширяет для государства возможности контроля целевого расходования средств, в том числе </w:t>
      </w:r>
      <w:r w:rsidRPr="00DE3709">
        <w:rPr>
          <w:sz w:val="28"/>
          <w:szCs w:val="28"/>
          <w:lang w:val="ru-RU"/>
        </w:rPr>
        <w:lastRenderedPageBreak/>
        <w:t>получаемых экономическими субъектами для исполнения государственных контрактов.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Для контроля целевого использования средства в  цифровом рубле могут быть помечены специальным признаком, указывающим на допустимые цели расходования этих средств. Применение цифрового рубля позволит государству автоматически отслеживать движение денежных средств, выделяемых в рамках государственных контрактов или иных бюджетных платежей, запретить их расходование на цели, не соответствующие их предназначению.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При этом инфраструктура ЦВЦБ гарантирует конфиденциальность информации для пользователей, но не предполагает анонимности транзакций.</w:t>
      </w:r>
    </w:p>
    <w:p w:rsidR="00DE3709" w:rsidRPr="00DE3709" w:rsidRDefault="00DE3709" w:rsidP="00DE3709">
      <w:pPr>
        <w:pStyle w:val="NoSpacing"/>
        <w:spacing w:line="276" w:lineRule="auto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 xml:space="preserve">Внедрение цифровой валюты центрального банка потребует создания дополнительной надежной и  удобной в  использовании платежной инфраструктуры для граждан и  бизнеса по осуществлению онлайн- и офлайн-платежей. 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Публикация доклада Центрального банка РФ для общественных консультаций "Цифровой рубль"  вызвала широкий отклик со стороны участников финансового рынка, представителей бизнеса и государства, общества. Широкое общественное обсуждение показало, что большинство респондентов поддерживают инициативу Банка России по введению цифрового рубля</w:t>
      </w:r>
      <w:r w:rsidR="005D7C07">
        <w:rPr>
          <w:rStyle w:val="FootnoteReference"/>
          <w:sz w:val="28"/>
          <w:szCs w:val="28"/>
          <w:lang w:val="ru-RU"/>
        </w:rPr>
        <w:footnoteReference w:id="2"/>
      </w:r>
      <w:r w:rsidRPr="00DE3709">
        <w:rPr>
          <w:sz w:val="28"/>
          <w:szCs w:val="28"/>
          <w:lang w:val="ru-RU"/>
        </w:rPr>
        <w:t xml:space="preserve">. 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 xml:space="preserve">По словам первого зампреда Банка России Ольги Скоробогатовой, создание и внедрение центральными банками национальных цифровых валют в последующем позволит проводить трансграничные переводы, минуя </w:t>
      </w:r>
      <w:r w:rsidRPr="00DE3709">
        <w:rPr>
          <w:sz w:val="28"/>
          <w:szCs w:val="28"/>
        </w:rPr>
        <w:t>SWIFT</w:t>
      </w:r>
      <w:r w:rsidR="005D7C07">
        <w:rPr>
          <w:rStyle w:val="FootnoteReference"/>
          <w:sz w:val="28"/>
          <w:szCs w:val="28"/>
        </w:rPr>
        <w:footnoteReference w:id="3"/>
      </w:r>
      <w:r w:rsidRPr="00DE3709">
        <w:rPr>
          <w:sz w:val="28"/>
          <w:szCs w:val="28"/>
          <w:lang w:val="ru-RU"/>
        </w:rPr>
        <w:t xml:space="preserve">. 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 xml:space="preserve">"Более 30 регуляторов сейчас работают над национальными цифровыми валютами. Я думаю, что эта скорость, с которой регуляторы </w:t>
      </w:r>
      <w:r w:rsidRPr="00DE3709">
        <w:rPr>
          <w:sz w:val="28"/>
          <w:szCs w:val="28"/>
          <w:lang w:val="ru-RU"/>
        </w:rPr>
        <w:lastRenderedPageBreak/>
        <w:t xml:space="preserve">погрузились в эту тему, как раз говорит о том, что на горизонте 5-7 лет точно несколько стран выйдут с национальной цифровой валютой. И тогда можно будет решать вопросы прямой интеграции. В этом случае </w:t>
      </w:r>
      <w:r w:rsidRPr="00DE3709">
        <w:rPr>
          <w:sz w:val="28"/>
          <w:szCs w:val="28"/>
        </w:rPr>
        <w:t>SWIFT</w:t>
      </w:r>
      <w:r w:rsidRPr="00DE3709">
        <w:rPr>
          <w:sz w:val="28"/>
          <w:szCs w:val="28"/>
          <w:lang w:val="ru-RU"/>
        </w:rPr>
        <w:t xml:space="preserve"> может не понадобиться, потому что это другие уже технологические взаимодействия", - отметила она. При этом Скоробогатова предположила, что </w:t>
      </w:r>
      <w:r w:rsidRPr="00DE3709">
        <w:rPr>
          <w:sz w:val="28"/>
          <w:szCs w:val="28"/>
        </w:rPr>
        <w:t>SWIFT</w:t>
      </w:r>
      <w:r w:rsidRPr="00DE3709">
        <w:rPr>
          <w:sz w:val="28"/>
          <w:szCs w:val="28"/>
          <w:lang w:val="ru-RU"/>
        </w:rPr>
        <w:t xml:space="preserve"> может стать одной из платформ для цифровых валют, если это соответствует его стратегии развития.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Также при запуске международных переводов на базе цифровых валют помимо высокой скорости  необходимо будет обеспечить более низкие комиссии, чем существующие на рынке.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Зампред ЦБ Алексей Заботкин в интервью «Известиям» рассказал</w:t>
      </w:r>
      <w:r w:rsidR="005D7C07">
        <w:rPr>
          <w:rStyle w:val="FootnoteReference"/>
          <w:sz w:val="28"/>
          <w:szCs w:val="28"/>
          <w:lang w:val="ru-RU"/>
        </w:rPr>
        <w:footnoteReference w:id="4"/>
      </w:r>
      <w:r w:rsidRPr="00DE3709">
        <w:rPr>
          <w:sz w:val="28"/>
          <w:szCs w:val="28"/>
          <w:lang w:val="ru-RU"/>
        </w:rPr>
        <w:t xml:space="preserve"> , что при создании платформы цифрового рубля  предполагается использовать и распределенные реестры (блокчейн), и централизованные технологии. С точки зрения технологии — это будет гибридная платформа цифрового рубля, созданная и контролируемая Банком России. При этом банки и другие финансовые посредники будут иметь возможность создавать и развивать дополнительные сервисы для работы с цифровым рублем, которые обеспечат его тесную интеграцию с существующими финансовыми продуктами и услугами.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По его словам, цифровая валюта будет обязательством ЦБ, то есть ЦБ будет действительно эмитировать цифровые рубли самостоятельно. Взаимодействие с участниками финансового рынка при распространении цифрового рубля для граждан и юридических лиц будет зависеть от модели, которая в итоге будет выбрана.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“Ситуация, при которой ЦБ будет единолично обслуживать напрямую всех пользователей цифрового рубля в полном объеме, наверное, маловероятна”,-заявил Зампред ЦБ .</w:t>
      </w:r>
    </w:p>
    <w:p w:rsidR="00DE3709" w:rsidRPr="00DE3709" w:rsidRDefault="00DE3709" w:rsidP="00DE3709">
      <w:pPr>
        <w:pStyle w:val="NoSpacing"/>
        <w:spacing w:line="276" w:lineRule="auto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Таким образом, внедрение цифровой валюты  имеет следующие приемущества: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lastRenderedPageBreak/>
        <w:t>С точки зрения конечного потребителя преимуществом является повышенная надежность, так как  средства на счете центрального банка защищены надежнее, чем на счете в коммерческом банке.</w:t>
      </w:r>
    </w:p>
    <w:p w:rsidR="00DE3709" w:rsidRPr="00DE3709" w:rsidRDefault="00DE3709" w:rsidP="00DE3709">
      <w:pPr>
        <w:pStyle w:val="NoSpacing"/>
        <w:spacing w:line="276" w:lineRule="auto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>Внедрение цифрового  рубля будет способствовать снижению издержек для граждан и бизнеса, вследствие устранения посредников в части платежных операций.</w:t>
      </w:r>
    </w:p>
    <w:p w:rsidR="00DE3709" w:rsidRPr="00DE3709" w:rsidRDefault="00DE3709" w:rsidP="00DE3709">
      <w:pPr>
        <w:pStyle w:val="NoSpacing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 xml:space="preserve"> Наличие уникального  идентификатора на цифоровой валюте позволяет отслеживать ее движения, что облегчит борьбу с коррупцией.</w:t>
      </w:r>
    </w:p>
    <w:p w:rsidR="00DE3709" w:rsidRDefault="00DE3709" w:rsidP="00DE3709">
      <w:pPr>
        <w:pStyle w:val="NoSpacing"/>
        <w:spacing w:line="276" w:lineRule="auto"/>
        <w:jc w:val="both"/>
        <w:rPr>
          <w:sz w:val="28"/>
          <w:szCs w:val="28"/>
        </w:rPr>
      </w:pPr>
      <w:r w:rsidRPr="00DE3709">
        <w:rPr>
          <w:sz w:val="28"/>
          <w:szCs w:val="28"/>
          <w:lang w:val="ru-RU"/>
        </w:rPr>
        <w:t>Новая система будет способствовать повышению скорости проведения платежей и появлению инновационных продуктов и сервисов в финансовой сфере и в экономике в целом.</w:t>
      </w:r>
    </w:p>
    <w:p w:rsidR="00F56AEA" w:rsidRDefault="00F56AEA" w:rsidP="00DE3709">
      <w:pPr>
        <w:pStyle w:val="NoSpacing"/>
        <w:spacing w:line="276" w:lineRule="auto"/>
        <w:jc w:val="both"/>
        <w:rPr>
          <w:sz w:val="28"/>
          <w:szCs w:val="28"/>
        </w:rPr>
      </w:pPr>
    </w:p>
    <w:p w:rsidR="00DE3709" w:rsidRPr="00DE3709" w:rsidRDefault="00DE3709" w:rsidP="00DE3709">
      <w:pPr>
        <w:pStyle w:val="NoSpacing"/>
        <w:spacing w:line="276" w:lineRule="auto"/>
        <w:jc w:val="both"/>
        <w:rPr>
          <w:sz w:val="28"/>
          <w:szCs w:val="28"/>
          <w:lang w:val="ru-RU"/>
        </w:rPr>
      </w:pPr>
      <w:r w:rsidRPr="00DE3709">
        <w:rPr>
          <w:sz w:val="28"/>
          <w:szCs w:val="28"/>
          <w:lang w:val="ru-RU"/>
        </w:rPr>
        <w:t xml:space="preserve"> </w:t>
      </w:r>
    </w:p>
    <w:p w:rsidR="00DE3709" w:rsidRDefault="00DE3709" w:rsidP="00DE3709">
      <w:pPr>
        <w:pStyle w:val="NoSpacing"/>
        <w:spacing w:line="276" w:lineRule="auto"/>
        <w:jc w:val="center"/>
        <w:rPr>
          <w:b/>
          <w:sz w:val="28"/>
          <w:szCs w:val="28"/>
        </w:rPr>
      </w:pPr>
      <w:proofErr w:type="spellStart"/>
      <w:r w:rsidRPr="00DE3709">
        <w:rPr>
          <w:b/>
          <w:sz w:val="28"/>
          <w:szCs w:val="28"/>
        </w:rPr>
        <w:t>Литература</w:t>
      </w:r>
      <w:proofErr w:type="spellEnd"/>
    </w:p>
    <w:p w:rsidR="005D7C07" w:rsidRPr="00DE3709" w:rsidRDefault="005D7C07" w:rsidP="00DE3709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DE3709" w:rsidRPr="005D7C07" w:rsidRDefault="00DE3709" w:rsidP="00DE3709">
      <w:pPr>
        <w:pStyle w:val="NoSpacing"/>
        <w:spacing w:line="276" w:lineRule="auto"/>
        <w:jc w:val="both"/>
        <w:rPr>
          <w:sz w:val="24"/>
          <w:szCs w:val="24"/>
          <w:lang w:val="ru-RU"/>
        </w:rPr>
      </w:pPr>
      <w:r w:rsidRPr="005D7C07">
        <w:rPr>
          <w:sz w:val="24"/>
          <w:szCs w:val="24"/>
          <w:lang w:val="ru-RU"/>
        </w:rPr>
        <w:t>1.</w:t>
      </w:r>
      <w:r w:rsidRPr="005D7C07">
        <w:rPr>
          <w:sz w:val="24"/>
          <w:szCs w:val="24"/>
          <w:lang w:val="ru-RU"/>
        </w:rPr>
        <w:tab/>
        <w:t xml:space="preserve">Банк России, доклад для общественных консультаций “Цифровой рубль”, октябрь 2020. Режим доступа: </w:t>
      </w:r>
      <w:r w:rsidRPr="005D7C07">
        <w:rPr>
          <w:sz w:val="24"/>
          <w:szCs w:val="24"/>
        </w:rPr>
        <w:t>http</w:t>
      </w:r>
      <w:r w:rsidRPr="005D7C07">
        <w:rPr>
          <w:sz w:val="24"/>
          <w:szCs w:val="24"/>
          <w:lang w:val="ru-RU"/>
        </w:rPr>
        <w:t>://</w:t>
      </w:r>
      <w:r w:rsidRPr="005D7C07">
        <w:rPr>
          <w:sz w:val="24"/>
          <w:szCs w:val="24"/>
        </w:rPr>
        <w:t>www</w:t>
      </w:r>
      <w:r w:rsidRPr="005D7C07">
        <w:rPr>
          <w:sz w:val="24"/>
          <w:szCs w:val="24"/>
          <w:lang w:val="ru-RU"/>
        </w:rPr>
        <w:t>.</w:t>
      </w:r>
      <w:proofErr w:type="spellStart"/>
      <w:r w:rsidRPr="005D7C07">
        <w:rPr>
          <w:sz w:val="24"/>
          <w:szCs w:val="24"/>
        </w:rPr>
        <w:t>cbr</w:t>
      </w:r>
      <w:proofErr w:type="spellEnd"/>
      <w:r w:rsidRPr="005D7C07">
        <w:rPr>
          <w:sz w:val="24"/>
          <w:szCs w:val="24"/>
          <w:lang w:val="ru-RU"/>
        </w:rPr>
        <w:t>.</w:t>
      </w:r>
      <w:proofErr w:type="spellStart"/>
      <w:r w:rsidRPr="005D7C07">
        <w:rPr>
          <w:sz w:val="24"/>
          <w:szCs w:val="24"/>
        </w:rPr>
        <w:t>ru</w:t>
      </w:r>
      <w:proofErr w:type="spellEnd"/>
      <w:r w:rsidRPr="005D7C07">
        <w:rPr>
          <w:sz w:val="24"/>
          <w:szCs w:val="24"/>
          <w:lang w:val="ru-RU"/>
        </w:rPr>
        <w:t>/</w:t>
      </w:r>
      <w:proofErr w:type="spellStart"/>
      <w:r w:rsidRPr="005D7C07">
        <w:rPr>
          <w:sz w:val="24"/>
          <w:szCs w:val="24"/>
        </w:rPr>
        <w:t>StaticHtml</w:t>
      </w:r>
      <w:proofErr w:type="spellEnd"/>
      <w:r w:rsidRPr="005D7C07">
        <w:rPr>
          <w:sz w:val="24"/>
          <w:szCs w:val="24"/>
          <w:lang w:val="ru-RU"/>
        </w:rPr>
        <w:t>/</w:t>
      </w:r>
      <w:r w:rsidRPr="005D7C07">
        <w:rPr>
          <w:sz w:val="24"/>
          <w:szCs w:val="24"/>
        </w:rPr>
        <w:t>File</w:t>
      </w:r>
      <w:r w:rsidRPr="005D7C07">
        <w:rPr>
          <w:sz w:val="24"/>
          <w:szCs w:val="24"/>
          <w:lang w:val="ru-RU"/>
        </w:rPr>
        <w:t>/112957/</w:t>
      </w:r>
      <w:r w:rsidRPr="005D7C07">
        <w:rPr>
          <w:sz w:val="24"/>
          <w:szCs w:val="24"/>
        </w:rPr>
        <w:t>Consultation</w:t>
      </w:r>
      <w:r w:rsidRPr="005D7C07">
        <w:rPr>
          <w:sz w:val="24"/>
          <w:szCs w:val="24"/>
          <w:lang w:val="ru-RU"/>
        </w:rPr>
        <w:t>_</w:t>
      </w:r>
      <w:r w:rsidRPr="005D7C07">
        <w:rPr>
          <w:sz w:val="24"/>
          <w:szCs w:val="24"/>
        </w:rPr>
        <w:t>Paper</w:t>
      </w:r>
      <w:r w:rsidRPr="005D7C07">
        <w:rPr>
          <w:sz w:val="24"/>
          <w:szCs w:val="24"/>
          <w:lang w:val="ru-RU"/>
        </w:rPr>
        <w:t>_201013.</w:t>
      </w:r>
      <w:proofErr w:type="spellStart"/>
      <w:r w:rsidRPr="005D7C07">
        <w:rPr>
          <w:sz w:val="24"/>
          <w:szCs w:val="24"/>
        </w:rPr>
        <w:t>pdf</w:t>
      </w:r>
      <w:proofErr w:type="spellEnd"/>
    </w:p>
    <w:p w:rsidR="00DE3709" w:rsidRPr="005D7C07" w:rsidRDefault="005D7C07" w:rsidP="00DE3709">
      <w:pPr>
        <w:pStyle w:val="NoSpacing"/>
        <w:spacing w:line="276" w:lineRule="auto"/>
        <w:jc w:val="both"/>
        <w:rPr>
          <w:sz w:val="24"/>
          <w:szCs w:val="24"/>
          <w:lang w:val="ru-RU"/>
        </w:rPr>
      </w:pPr>
      <w:r w:rsidRPr="005D7C07">
        <w:rPr>
          <w:sz w:val="24"/>
          <w:szCs w:val="24"/>
          <w:lang w:val="ru-RU"/>
        </w:rPr>
        <w:t>2.</w:t>
      </w:r>
      <w:r w:rsidRPr="005D7C07">
        <w:rPr>
          <w:sz w:val="24"/>
          <w:szCs w:val="24"/>
          <w:lang w:val="ru-RU"/>
        </w:rPr>
        <w:tab/>
        <w:t xml:space="preserve">Банк России, </w:t>
      </w:r>
      <w:r w:rsidR="004B4EEC" w:rsidRPr="004B4EEC">
        <w:rPr>
          <w:sz w:val="24"/>
          <w:szCs w:val="24"/>
          <w:lang w:val="ru-RU"/>
        </w:rPr>
        <w:t xml:space="preserve">доклад </w:t>
      </w:r>
      <w:r w:rsidRPr="005D7C07">
        <w:rPr>
          <w:sz w:val="24"/>
          <w:szCs w:val="24"/>
          <w:lang w:val="ru-RU"/>
        </w:rPr>
        <w:t>“</w:t>
      </w:r>
      <w:r w:rsidR="00DE3709" w:rsidRPr="005D7C07">
        <w:rPr>
          <w:sz w:val="24"/>
          <w:szCs w:val="24"/>
          <w:lang w:val="ru-RU"/>
        </w:rPr>
        <w:t xml:space="preserve">Концепция цифрового рубля”, апрель 2021. Режим доступа: </w:t>
      </w:r>
      <w:r w:rsidR="00DE3709" w:rsidRPr="005D7C07">
        <w:rPr>
          <w:sz w:val="24"/>
          <w:szCs w:val="24"/>
        </w:rPr>
        <w:t>http</w:t>
      </w:r>
      <w:r w:rsidR="00DE3709" w:rsidRPr="005D7C07">
        <w:rPr>
          <w:sz w:val="24"/>
          <w:szCs w:val="24"/>
          <w:lang w:val="ru-RU"/>
        </w:rPr>
        <w:t>://</w:t>
      </w:r>
      <w:r w:rsidR="00DE3709" w:rsidRPr="005D7C07">
        <w:rPr>
          <w:sz w:val="24"/>
          <w:szCs w:val="24"/>
        </w:rPr>
        <w:t>www</w:t>
      </w:r>
      <w:r w:rsidR="00DE3709" w:rsidRPr="005D7C07">
        <w:rPr>
          <w:sz w:val="24"/>
          <w:szCs w:val="24"/>
          <w:lang w:val="ru-RU"/>
        </w:rPr>
        <w:t>.</w:t>
      </w:r>
      <w:proofErr w:type="spellStart"/>
      <w:r w:rsidR="00DE3709" w:rsidRPr="005D7C07">
        <w:rPr>
          <w:sz w:val="24"/>
          <w:szCs w:val="24"/>
        </w:rPr>
        <w:t>cbr</w:t>
      </w:r>
      <w:proofErr w:type="spellEnd"/>
      <w:r w:rsidR="00DE3709" w:rsidRPr="005D7C07">
        <w:rPr>
          <w:sz w:val="24"/>
          <w:szCs w:val="24"/>
          <w:lang w:val="ru-RU"/>
        </w:rPr>
        <w:t>.</w:t>
      </w:r>
      <w:proofErr w:type="spellStart"/>
      <w:r w:rsidR="00DE3709" w:rsidRPr="005D7C07">
        <w:rPr>
          <w:sz w:val="24"/>
          <w:szCs w:val="24"/>
        </w:rPr>
        <w:t>ru</w:t>
      </w:r>
      <w:proofErr w:type="spellEnd"/>
      <w:r w:rsidR="00DE3709" w:rsidRPr="005D7C07">
        <w:rPr>
          <w:sz w:val="24"/>
          <w:szCs w:val="24"/>
          <w:lang w:val="ru-RU"/>
        </w:rPr>
        <w:t>/</w:t>
      </w:r>
      <w:r w:rsidR="00DE3709" w:rsidRPr="005D7C07">
        <w:rPr>
          <w:sz w:val="24"/>
          <w:szCs w:val="24"/>
        </w:rPr>
        <w:t>Content</w:t>
      </w:r>
      <w:r w:rsidR="00DE3709" w:rsidRPr="005D7C07">
        <w:rPr>
          <w:sz w:val="24"/>
          <w:szCs w:val="24"/>
          <w:lang w:val="ru-RU"/>
        </w:rPr>
        <w:t>/</w:t>
      </w:r>
      <w:r w:rsidR="00DE3709" w:rsidRPr="005D7C07">
        <w:rPr>
          <w:sz w:val="24"/>
          <w:szCs w:val="24"/>
        </w:rPr>
        <w:t>Document</w:t>
      </w:r>
      <w:r w:rsidR="00DE3709" w:rsidRPr="005D7C07">
        <w:rPr>
          <w:sz w:val="24"/>
          <w:szCs w:val="24"/>
          <w:lang w:val="ru-RU"/>
        </w:rPr>
        <w:t>/</w:t>
      </w:r>
      <w:r w:rsidR="00DE3709" w:rsidRPr="005D7C07">
        <w:rPr>
          <w:sz w:val="24"/>
          <w:szCs w:val="24"/>
        </w:rPr>
        <w:t>File</w:t>
      </w:r>
      <w:r w:rsidR="00DE3709" w:rsidRPr="005D7C07">
        <w:rPr>
          <w:sz w:val="24"/>
          <w:szCs w:val="24"/>
          <w:lang w:val="ru-RU"/>
        </w:rPr>
        <w:t>/120075/</w:t>
      </w:r>
      <w:r w:rsidR="00DE3709" w:rsidRPr="005D7C07">
        <w:rPr>
          <w:sz w:val="24"/>
          <w:szCs w:val="24"/>
        </w:rPr>
        <w:t>concept</w:t>
      </w:r>
      <w:r w:rsidR="00DE3709" w:rsidRPr="005D7C07">
        <w:rPr>
          <w:sz w:val="24"/>
          <w:szCs w:val="24"/>
          <w:lang w:val="ru-RU"/>
        </w:rPr>
        <w:t>_08042021.</w:t>
      </w:r>
      <w:proofErr w:type="spellStart"/>
      <w:r w:rsidR="00DE3709" w:rsidRPr="005D7C07">
        <w:rPr>
          <w:sz w:val="24"/>
          <w:szCs w:val="24"/>
        </w:rPr>
        <w:t>pdf</w:t>
      </w:r>
      <w:proofErr w:type="spellEnd"/>
    </w:p>
    <w:p w:rsidR="00DE3709" w:rsidRPr="005D7C07" w:rsidRDefault="00DE3709" w:rsidP="00DE3709">
      <w:pPr>
        <w:pStyle w:val="NoSpacing"/>
        <w:spacing w:line="276" w:lineRule="auto"/>
        <w:jc w:val="both"/>
        <w:rPr>
          <w:sz w:val="24"/>
          <w:szCs w:val="24"/>
          <w:lang w:val="ru-RU"/>
        </w:rPr>
      </w:pPr>
      <w:r w:rsidRPr="005D7C07">
        <w:rPr>
          <w:sz w:val="24"/>
          <w:szCs w:val="24"/>
          <w:lang w:val="ru-RU"/>
        </w:rPr>
        <w:t>3.</w:t>
      </w:r>
      <w:r w:rsidRPr="005D7C07">
        <w:rPr>
          <w:sz w:val="24"/>
          <w:szCs w:val="24"/>
          <w:lang w:val="ru-RU"/>
        </w:rPr>
        <w:tab/>
        <w:t xml:space="preserve">В ЦБ заявили, что цифровые валюты могут потеснить </w:t>
      </w:r>
      <w:r w:rsidRPr="005D7C07">
        <w:rPr>
          <w:sz w:val="24"/>
          <w:szCs w:val="24"/>
        </w:rPr>
        <w:t>SWIFT</w:t>
      </w:r>
      <w:r w:rsidRPr="005D7C07">
        <w:rPr>
          <w:sz w:val="24"/>
          <w:szCs w:val="24"/>
          <w:lang w:val="ru-RU"/>
        </w:rPr>
        <w:t xml:space="preserve"> на рынке международных переводов. Режим доступа: </w:t>
      </w:r>
      <w:r w:rsidRPr="005D7C07">
        <w:rPr>
          <w:sz w:val="24"/>
          <w:szCs w:val="24"/>
        </w:rPr>
        <w:t>https</w:t>
      </w:r>
      <w:r w:rsidRPr="005D7C07">
        <w:rPr>
          <w:sz w:val="24"/>
          <w:szCs w:val="24"/>
          <w:lang w:val="ru-RU"/>
        </w:rPr>
        <w:t>://</w:t>
      </w:r>
      <w:proofErr w:type="spellStart"/>
      <w:r w:rsidRPr="005D7C07">
        <w:rPr>
          <w:sz w:val="24"/>
          <w:szCs w:val="24"/>
        </w:rPr>
        <w:t>tass</w:t>
      </w:r>
      <w:proofErr w:type="spellEnd"/>
      <w:r w:rsidRPr="005D7C07">
        <w:rPr>
          <w:sz w:val="24"/>
          <w:szCs w:val="24"/>
          <w:lang w:val="ru-RU"/>
        </w:rPr>
        <w:t>.</w:t>
      </w:r>
      <w:proofErr w:type="spellStart"/>
      <w:r w:rsidRPr="005D7C07">
        <w:rPr>
          <w:sz w:val="24"/>
          <w:szCs w:val="24"/>
        </w:rPr>
        <w:t>ru</w:t>
      </w:r>
      <w:proofErr w:type="spellEnd"/>
      <w:r w:rsidRPr="005D7C07">
        <w:rPr>
          <w:sz w:val="24"/>
          <w:szCs w:val="24"/>
          <w:lang w:val="ru-RU"/>
        </w:rPr>
        <w:t>/</w:t>
      </w:r>
      <w:proofErr w:type="spellStart"/>
      <w:r w:rsidRPr="005D7C07">
        <w:rPr>
          <w:sz w:val="24"/>
          <w:szCs w:val="24"/>
        </w:rPr>
        <w:t>ekonomika</w:t>
      </w:r>
      <w:proofErr w:type="spellEnd"/>
      <w:r w:rsidRPr="005D7C07">
        <w:rPr>
          <w:sz w:val="24"/>
          <w:szCs w:val="24"/>
          <w:lang w:val="ru-RU"/>
        </w:rPr>
        <w:t>/10333241?</w:t>
      </w:r>
      <w:proofErr w:type="spellStart"/>
      <w:r w:rsidRPr="005D7C07">
        <w:rPr>
          <w:sz w:val="24"/>
          <w:szCs w:val="24"/>
        </w:rPr>
        <w:t>fbclid</w:t>
      </w:r>
      <w:proofErr w:type="spellEnd"/>
      <w:r w:rsidRPr="005D7C07">
        <w:rPr>
          <w:sz w:val="24"/>
          <w:szCs w:val="24"/>
          <w:lang w:val="ru-RU"/>
        </w:rPr>
        <w:t>=</w:t>
      </w:r>
      <w:proofErr w:type="spellStart"/>
      <w:r w:rsidRPr="005D7C07">
        <w:rPr>
          <w:sz w:val="24"/>
          <w:szCs w:val="24"/>
        </w:rPr>
        <w:t>IwAR</w:t>
      </w:r>
      <w:proofErr w:type="spellEnd"/>
      <w:r w:rsidRPr="005D7C07">
        <w:rPr>
          <w:sz w:val="24"/>
          <w:szCs w:val="24"/>
          <w:lang w:val="ru-RU"/>
        </w:rPr>
        <w:t>21</w:t>
      </w:r>
      <w:proofErr w:type="spellStart"/>
      <w:r w:rsidRPr="005D7C07">
        <w:rPr>
          <w:sz w:val="24"/>
          <w:szCs w:val="24"/>
        </w:rPr>
        <w:t>jN</w:t>
      </w:r>
      <w:proofErr w:type="spellEnd"/>
      <w:r w:rsidRPr="005D7C07">
        <w:rPr>
          <w:sz w:val="24"/>
          <w:szCs w:val="24"/>
          <w:lang w:val="ru-RU"/>
        </w:rPr>
        <w:t>4</w:t>
      </w:r>
      <w:proofErr w:type="spellStart"/>
      <w:r w:rsidRPr="005D7C07">
        <w:rPr>
          <w:sz w:val="24"/>
          <w:szCs w:val="24"/>
        </w:rPr>
        <w:t>ko</w:t>
      </w:r>
      <w:proofErr w:type="spellEnd"/>
      <w:r w:rsidRPr="005D7C07">
        <w:rPr>
          <w:sz w:val="24"/>
          <w:szCs w:val="24"/>
          <w:lang w:val="ru-RU"/>
        </w:rPr>
        <w:t>2</w:t>
      </w:r>
      <w:r w:rsidRPr="005D7C07">
        <w:rPr>
          <w:sz w:val="24"/>
          <w:szCs w:val="24"/>
        </w:rPr>
        <w:t>d</w:t>
      </w:r>
      <w:r w:rsidRPr="005D7C07">
        <w:rPr>
          <w:sz w:val="24"/>
          <w:szCs w:val="24"/>
          <w:lang w:val="ru-RU"/>
        </w:rPr>
        <w:t>9</w:t>
      </w:r>
      <w:r w:rsidRPr="005D7C07">
        <w:rPr>
          <w:sz w:val="24"/>
          <w:szCs w:val="24"/>
        </w:rPr>
        <w:t>KTB</w:t>
      </w:r>
      <w:r w:rsidRPr="005D7C07">
        <w:rPr>
          <w:sz w:val="24"/>
          <w:szCs w:val="24"/>
          <w:lang w:val="ru-RU"/>
        </w:rPr>
        <w:t>63</w:t>
      </w:r>
      <w:proofErr w:type="spellStart"/>
      <w:r w:rsidRPr="005D7C07">
        <w:rPr>
          <w:sz w:val="24"/>
          <w:szCs w:val="24"/>
        </w:rPr>
        <w:t>gCna</w:t>
      </w:r>
      <w:proofErr w:type="spellEnd"/>
      <w:r w:rsidRPr="005D7C07">
        <w:rPr>
          <w:sz w:val="24"/>
          <w:szCs w:val="24"/>
          <w:lang w:val="ru-RU"/>
        </w:rPr>
        <w:t>7</w:t>
      </w:r>
      <w:r w:rsidRPr="005D7C07">
        <w:rPr>
          <w:sz w:val="24"/>
          <w:szCs w:val="24"/>
        </w:rPr>
        <w:t>V</w:t>
      </w:r>
      <w:r w:rsidRPr="005D7C07">
        <w:rPr>
          <w:sz w:val="24"/>
          <w:szCs w:val="24"/>
          <w:lang w:val="ru-RU"/>
        </w:rPr>
        <w:t>1_</w:t>
      </w:r>
      <w:proofErr w:type="spellStart"/>
      <w:r w:rsidRPr="005D7C07">
        <w:rPr>
          <w:sz w:val="24"/>
          <w:szCs w:val="24"/>
        </w:rPr>
        <w:t>ewxDYiWVRgi</w:t>
      </w:r>
      <w:proofErr w:type="spellEnd"/>
      <w:r w:rsidRPr="005D7C07">
        <w:rPr>
          <w:sz w:val="24"/>
          <w:szCs w:val="24"/>
          <w:lang w:val="ru-RU"/>
        </w:rPr>
        <w:t>7-</w:t>
      </w:r>
      <w:r w:rsidRPr="005D7C07">
        <w:rPr>
          <w:sz w:val="24"/>
          <w:szCs w:val="24"/>
        </w:rPr>
        <w:t>K</w:t>
      </w:r>
      <w:r w:rsidRPr="005D7C07">
        <w:rPr>
          <w:sz w:val="24"/>
          <w:szCs w:val="24"/>
          <w:lang w:val="ru-RU"/>
        </w:rPr>
        <w:t>5</w:t>
      </w:r>
      <w:r w:rsidRPr="005D7C07">
        <w:rPr>
          <w:sz w:val="24"/>
          <w:szCs w:val="24"/>
        </w:rPr>
        <w:t>q</w:t>
      </w:r>
      <w:r w:rsidRPr="005D7C07">
        <w:rPr>
          <w:sz w:val="24"/>
          <w:szCs w:val="24"/>
          <w:lang w:val="ru-RU"/>
        </w:rPr>
        <w:t>6</w:t>
      </w:r>
      <w:proofErr w:type="spellStart"/>
      <w:r w:rsidRPr="005D7C07">
        <w:rPr>
          <w:sz w:val="24"/>
          <w:szCs w:val="24"/>
        </w:rPr>
        <w:t>zeaKCREs</w:t>
      </w:r>
      <w:proofErr w:type="spellEnd"/>
      <w:r w:rsidRPr="005D7C07">
        <w:rPr>
          <w:sz w:val="24"/>
          <w:szCs w:val="24"/>
          <w:lang w:val="ru-RU"/>
        </w:rPr>
        <w:t>1</w:t>
      </w:r>
      <w:proofErr w:type="spellStart"/>
      <w:r w:rsidRPr="005D7C07">
        <w:rPr>
          <w:sz w:val="24"/>
          <w:szCs w:val="24"/>
        </w:rPr>
        <w:t>PkJd</w:t>
      </w:r>
      <w:proofErr w:type="spellEnd"/>
      <w:r w:rsidRPr="005D7C07">
        <w:rPr>
          <w:sz w:val="24"/>
          <w:szCs w:val="24"/>
          <w:lang w:val="ru-RU"/>
        </w:rPr>
        <w:t>0</w:t>
      </w:r>
      <w:proofErr w:type="spellStart"/>
      <w:r w:rsidRPr="005D7C07">
        <w:rPr>
          <w:sz w:val="24"/>
          <w:szCs w:val="24"/>
        </w:rPr>
        <w:t>qo</w:t>
      </w:r>
      <w:proofErr w:type="spellEnd"/>
      <w:r w:rsidRPr="005D7C07">
        <w:rPr>
          <w:sz w:val="24"/>
          <w:szCs w:val="24"/>
          <w:lang w:val="ru-RU"/>
        </w:rPr>
        <w:t>0</w:t>
      </w:r>
    </w:p>
    <w:p w:rsidR="00DE3709" w:rsidRPr="005D7C07" w:rsidRDefault="00DE3709" w:rsidP="00DE3709">
      <w:pPr>
        <w:pStyle w:val="NoSpacing"/>
        <w:spacing w:line="276" w:lineRule="auto"/>
        <w:jc w:val="both"/>
        <w:rPr>
          <w:sz w:val="24"/>
          <w:szCs w:val="24"/>
          <w:lang w:val="ru-RU"/>
        </w:rPr>
      </w:pPr>
      <w:r w:rsidRPr="005D7C07">
        <w:rPr>
          <w:sz w:val="24"/>
          <w:szCs w:val="24"/>
          <w:lang w:val="ru-RU"/>
        </w:rPr>
        <w:t>4.</w:t>
      </w:r>
      <w:r w:rsidRPr="005D7C07">
        <w:rPr>
          <w:sz w:val="24"/>
          <w:szCs w:val="24"/>
          <w:lang w:val="ru-RU"/>
        </w:rPr>
        <w:tab/>
        <w:t>«ЦБ будет эмитировать цифровые рубли самостоятельно».</w:t>
      </w:r>
    </w:p>
    <w:p w:rsidR="00DE3709" w:rsidRPr="005D7C07" w:rsidRDefault="00DE3709" w:rsidP="00DE3709">
      <w:pPr>
        <w:pStyle w:val="NoSpacing"/>
        <w:spacing w:line="276" w:lineRule="auto"/>
        <w:jc w:val="both"/>
        <w:rPr>
          <w:sz w:val="24"/>
          <w:szCs w:val="24"/>
          <w:lang w:val="ru-RU"/>
        </w:rPr>
      </w:pPr>
      <w:r w:rsidRPr="005D7C07">
        <w:rPr>
          <w:sz w:val="24"/>
          <w:szCs w:val="24"/>
          <w:lang w:val="ru-RU"/>
        </w:rPr>
        <w:t xml:space="preserve"> Режим доступа: </w:t>
      </w:r>
      <w:r w:rsidRPr="005D7C07">
        <w:rPr>
          <w:sz w:val="24"/>
          <w:szCs w:val="24"/>
        </w:rPr>
        <w:t>https</w:t>
      </w:r>
      <w:r w:rsidRPr="005D7C07">
        <w:rPr>
          <w:sz w:val="24"/>
          <w:szCs w:val="24"/>
          <w:lang w:val="ru-RU"/>
        </w:rPr>
        <w:t>://</w:t>
      </w:r>
      <w:proofErr w:type="spellStart"/>
      <w:r w:rsidRPr="005D7C07">
        <w:rPr>
          <w:sz w:val="24"/>
          <w:szCs w:val="24"/>
        </w:rPr>
        <w:t>iz</w:t>
      </w:r>
      <w:proofErr w:type="spellEnd"/>
      <w:r w:rsidRPr="005D7C07">
        <w:rPr>
          <w:sz w:val="24"/>
          <w:szCs w:val="24"/>
          <w:lang w:val="ru-RU"/>
        </w:rPr>
        <w:t>.</w:t>
      </w:r>
      <w:proofErr w:type="spellStart"/>
      <w:r w:rsidRPr="005D7C07">
        <w:rPr>
          <w:sz w:val="24"/>
          <w:szCs w:val="24"/>
        </w:rPr>
        <w:t>ru</w:t>
      </w:r>
      <w:proofErr w:type="spellEnd"/>
      <w:r w:rsidRPr="005D7C07">
        <w:rPr>
          <w:sz w:val="24"/>
          <w:szCs w:val="24"/>
          <w:lang w:val="ru-RU"/>
        </w:rPr>
        <w:t>/1094606/</w:t>
      </w:r>
      <w:proofErr w:type="spellStart"/>
      <w:r w:rsidRPr="005D7C07">
        <w:rPr>
          <w:sz w:val="24"/>
          <w:szCs w:val="24"/>
        </w:rPr>
        <w:t>anna</w:t>
      </w:r>
      <w:proofErr w:type="spellEnd"/>
      <w:r w:rsidRPr="005D7C07">
        <w:rPr>
          <w:sz w:val="24"/>
          <w:szCs w:val="24"/>
          <w:lang w:val="ru-RU"/>
        </w:rPr>
        <w:t>-</w:t>
      </w:r>
      <w:proofErr w:type="spellStart"/>
      <w:r w:rsidRPr="005D7C07">
        <w:rPr>
          <w:sz w:val="24"/>
          <w:szCs w:val="24"/>
        </w:rPr>
        <w:t>kaledina</w:t>
      </w:r>
      <w:proofErr w:type="spellEnd"/>
      <w:r w:rsidRPr="005D7C07">
        <w:rPr>
          <w:sz w:val="24"/>
          <w:szCs w:val="24"/>
          <w:lang w:val="ru-RU"/>
        </w:rPr>
        <w:t>/</w:t>
      </w:r>
      <w:proofErr w:type="spellStart"/>
      <w:r w:rsidRPr="005D7C07">
        <w:rPr>
          <w:sz w:val="24"/>
          <w:szCs w:val="24"/>
        </w:rPr>
        <w:t>tcb</w:t>
      </w:r>
      <w:proofErr w:type="spellEnd"/>
      <w:r w:rsidRPr="005D7C07">
        <w:rPr>
          <w:sz w:val="24"/>
          <w:szCs w:val="24"/>
          <w:lang w:val="ru-RU"/>
        </w:rPr>
        <w:t>-</w:t>
      </w:r>
      <w:proofErr w:type="spellStart"/>
      <w:r w:rsidRPr="005D7C07">
        <w:rPr>
          <w:sz w:val="24"/>
          <w:szCs w:val="24"/>
        </w:rPr>
        <w:t>budet</w:t>
      </w:r>
      <w:proofErr w:type="spellEnd"/>
      <w:r w:rsidRPr="005D7C07">
        <w:rPr>
          <w:sz w:val="24"/>
          <w:szCs w:val="24"/>
          <w:lang w:val="ru-RU"/>
        </w:rPr>
        <w:t>-</w:t>
      </w:r>
      <w:proofErr w:type="spellStart"/>
      <w:r w:rsidRPr="005D7C07">
        <w:rPr>
          <w:sz w:val="24"/>
          <w:szCs w:val="24"/>
        </w:rPr>
        <w:t>emitirovat</w:t>
      </w:r>
      <w:proofErr w:type="spellEnd"/>
      <w:r w:rsidRPr="005D7C07">
        <w:rPr>
          <w:sz w:val="24"/>
          <w:szCs w:val="24"/>
          <w:lang w:val="ru-RU"/>
        </w:rPr>
        <w:t>-</w:t>
      </w:r>
      <w:proofErr w:type="spellStart"/>
      <w:r w:rsidRPr="005D7C07">
        <w:rPr>
          <w:sz w:val="24"/>
          <w:szCs w:val="24"/>
        </w:rPr>
        <w:t>tcifrovye</w:t>
      </w:r>
      <w:proofErr w:type="spellEnd"/>
      <w:r w:rsidRPr="005D7C07">
        <w:rPr>
          <w:sz w:val="24"/>
          <w:szCs w:val="24"/>
          <w:lang w:val="ru-RU"/>
        </w:rPr>
        <w:t>-</w:t>
      </w:r>
      <w:proofErr w:type="spellStart"/>
      <w:r w:rsidRPr="005D7C07">
        <w:rPr>
          <w:sz w:val="24"/>
          <w:szCs w:val="24"/>
        </w:rPr>
        <w:t>rubli</w:t>
      </w:r>
      <w:proofErr w:type="spellEnd"/>
      <w:r w:rsidRPr="005D7C07">
        <w:rPr>
          <w:sz w:val="24"/>
          <w:szCs w:val="24"/>
          <w:lang w:val="ru-RU"/>
        </w:rPr>
        <w:t>-</w:t>
      </w:r>
      <w:proofErr w:type="spellStart"/>
      <w:r w:rsidRPr="005D7C07">
        <w:rPr>
          <w:sz w:val="24"/>
          <w:szCs w:val="24"/>
        </w:rPr>
        <w:t>samostoiatelno</w:t>
      </w:r>
      <w:proofErr w:type="spellEnd"/>
      <w:r w:rsidRPr="005D7C07">
        <w:rPr>
          <w:sz w:val="24"/>
          <w:szCs w:val="24"/>
          <w:lang w:val="ru-RU"/>
        </w:rPr>
        <w:t>?</w:t>
      </w:r>
      <w:r w:rsidRPr="005D7C07">
        <w:rPr>
          <w:sz w:val="24"/>
          <w:szCs w:val="24"/>
        </w:rPr>
        <w:t>destination</w:t>
      </w:r>
      <w:r w:rsidRPr="005D7C07">
        <w:rPr>
          <w:sz w:val="24"/>
          <w:szCs w:val="24"/>
          <w:lang w:val="ru-RU"/>
        </w:rPr>
        <w:t>=</w:t>
      </w:r>
      <w:r w:rsidRPr="005D7C07">
        <w:rPr>
          <w:sz w:val="24"/>
          <w:szCs w:val="24"/>
        </w:rPr>
        <w:t>node</w:t>
      </w:r>
      <w:r w:rsidRPr="005D7C07">
        <w:rPr>
          <w:sz w:val="24"/>
          <w:szCs w:val="24"/>
          <w:lang w:val="ru-RU"/>
        </w:rPr>
        <w:t>/1094606</w:t>
      </w:r>
    </w:p>
    <w:p w:rsidR="00714948" w:rsidRPr="00DE3709" w:rsidRDefault="00714948" w:rsidP="00DE3709">
      <w:pPr>
        <w:pStyle w:val="NoSpacing"/>
        <w:spacing w:line="276" w:lineRule="auto"/>
        <w:jc w:val="both"/>
        <w:rPr>
          <w:sz w:val="28"/>
          <w:szCs w:val="28"/>
          <w:lang w:val="ru-RU"/>
        </w:rPr>
      </w:pPr>
    </w:p>
    <w:sectPr w:rsidR="00714948" w:rsidRPr="00DE3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1D" w:rsidRDefault="0033581D" w:rsidP="00CF7AF0">
      <w:pPr>
        <w:spacing w:after="0" w:line="240" w:lineRule="auto"/>
      </w:pPr>
      <w:r>
        <w:separator/>
      </w:r>
    </w:p>
  </w:endnote>
  <w:endnote w:type="continuationSeparator" w:id="0">
    <w:p w:rsidR="0033581D" w:rsidRDefault="0033581D" w:rsidP="00CF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1D" w:rsidRDefault="0033581D" w:rsidP="00CF7AF0">
      <w:pPr>
        <w:spacing w:after="0" w:line="240" w:lineRule="auto"/>
      </w:pPr>
      <w:r>
        <w:separator/>
      </w:r>
    </w:p>
  </w:footnote>
  <w:footnote w:type="continuationSeparator" w:id="0">
    <w:p w:rsidR="0033581D" w:rsidRDefault="0033581D" w:rsidP="00CF7AF0">
      <w:pPr>
        <w:spacing w:after="0" w:line="240" w:lineRule="auto"/>
      </w:pPr>
      <w:r>
        <w:continuationSeparator/>
      </w:r>
    </w:p>
  </w:footnote>
  <w:footnote w:id="1">
    <w:p w:rsidR="005D7C07" w:rsidRPr="005D7C07" w:rsidRDefault="005D7C0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D7C07">
        <w:rPr>
          <w:lang w:val="ru-RU"/>
        </w:rPr>
        <w:t xml:space="preserve"> </w:t>
      </w:r>
      <w:r w:rsidRPr="005D7C07">
        <w:rPr>
          <w:lang w:val="ru-RU"/>
        </w:rPr>
        <w:t xml:space="preserve">Банк России, доклад для общественных консультаций “Цифровой рубль”, октябрь 2020. Режим доступа: </w:t>
      </w:r>
      <w:r w:rsidRPr="005D7C07">
        <w:t>http</w:t>
      </w:r>
      <w:r w:rsidRPr="005D7C07">
        <w:rPr>
          <w:lang w:val="ru-RU"/>
        </w:rPr>
        <w:t>://</w:t>
      </w:r>
      <w:r w:rsidRPr="005D7C07">
        <w:t>www</w:t>
      </w:r>
      <w:r w:rsidRPr="005D7C07">
        <w:rPr>
          <w:lang w:val="ru-RU"/>
        </w:rPr>
        <w:t>.</w:t>
      </w:r>
      <w:proofErr w:type="spellStart"/>
      <w:r w:rsidRPr="005D7C07">
        <w:t>cbr</w:t>
      </w:r>
      <w:proofErr w:type="spellEnd"/>
      <w:r w:rsidRPr="005D7C07">
        <w:rPr>
          <w:lang w:val="ru-RU"/>
        </w:rPr>
        <w:t>.</w:t>
      </w:r>
      <w:proofErr w:type="spellStart"/>
      <w:r w:rsidRPr="005D7C07">
        <w:t>ru</w:t>
      </w:r>
      <w:proofErr w:type="spellEnd"/>
      <w:r w:rsidRPr="005D7C07">
        <w:rPr>
          <w:lang w:val="ru-RU"/>
        </w:rPr>
        <w:t>/</w:t>
      </w:r>
      <w:proofErr w:type="spellStart"/>
      <w:r w:rsidRPr="005D7C07">
        <w:t>StaticHtml</w:t>
      </w:r>
      <w:proofErr w:type="spellEnd"/>
      <w:r w:rsidRPr="005D7C07">
        <w:rPr>
          <w:lang w:val="ru-RU"/>
        </w:rPr>
        <w:t>/</w:t>
      </w:r>
      <w:r w:rsidRPr="005D7C07">
        <w:t>File</w:t>
      </w:r>
      <w:r w:rsidRPr="005D7C07">
        <w:rPr>
          <w:lang w:val="ru-RU"/>
        </w:rPr>
        <w:t>/112957/</w:t>
      </w:r>
      <w:r w:rsidRPr="005D7C07">
        <w:t>Consultation</w:t>
      </w:r>
      <w:r w:rsidRPr="005D7C07">
        <w:rPr>
          <w:lang w:val="ru-RU"/>
        </w:rPr>
        <w:t>_</w:t>
      </w:r>
      <w:r w:rsidRPr="005D7C07">
        <w:t>Paper</w:t>
      </w:r>
      <w:r w:rsidRPr="005D7C07">
        <w:rPr>
          <w:lang w:val="ru-RU"/>
        </w:rPr>
        <w:t>_201013.</w:t>
      </w:r>
      <w:proofErr w:type="spellStart"/>
      <w:r w:rsidRPr="005D7C07">
        <w:t>pdf</w:t>
      </w:r>
      <w:proofErr w:type="spellEnd"/>
    </w:p>
  </w:footnote>
  <w:footnote w:id="2">
    <w:p w:rsidR="005D7C07" w:rsidRPr="00DE3709" w:rsidRDefault="005D7C07" w:rsidP="005D7C07">
      <w:pPr>
        <w:pStyle w:val="NoSpacing"/>
        <w:spacing w:line="276" w:lineRule="auto"/>
        <w:jc w:val="both"/>
        <w:rPr>
          <w:sz w:val="28"/>
          <w:szCs w:val="28"/>
          <w:lang w:val="ru-RU"/>
        </w:rPr>
      </w:pPr>
      <w:r>
        <w:rPr>
          <w:rStyle w:val="FootnoteReference"/>
        </w:rPr>
        <w:footnoteRef/>
      </w:r>
      <w:r w:rsidRPr="005D7C07">
        <w:rPr>
          <w:lang w:val="ru-RU"/>
        </w:rPr>
        <w:t xml:space="preserve"> </w:t>
      </w:r>
      <w:r w:rsidRPr="005D7C07">
        <w:rPr>
          <w:sz w:val="20"/>
          <w:szCs w:val="20"/>
          <w:lang w:val="ru-RU"/>
        </w:rPr>
        <w:t>Банк России,</w:t>
      </w:r>
      <w:r w:rsidR="004B4EEC" w:rsidRPr="00F56AEA">
        <w:rPr>
          <w:sz w:val="20"/>
          <w:szCs w:val="20"/>
          <w:lang w:val="ru-RU"/>
        </w:rPr>
        <w:t xml:space="preserve"> доклад</w:t>
      </w:r>
      <w:r w:rsidRPr="005D7C07">
        <w:rPr>
          <w:sz w:val="20"/>
          <w:szCs w:val="20"/>
          <w:lang w:val="ru-RU"/>
        </w:rPr>
        <w:t xml:space="preserve"> “Концепция цифрового рубля”, апрель 2021. Режим доступа: </w:t>
      </w:r>
      <w:r w:rsidRPr="005D7C07">
        <w:rPr>
          <w:sz w:val="20"/>
          <w:szCs w:val="20"/>
        </w:rPr>
        <w:t>http</w:t>
      </w:r>
      <w:r w:rsidRPr="005D7C07">
        <w:rPr>
          <w:sz w:val="20"/>
          <w:szCs w:val="20"/>
          <w:lang w:val="ru-RU"/>
        </w:rPr>
        <w:t>://</w:t>
      </w:r>
      <w:r w:rsidRPr="005D7C07">
        <w:rPr>
          <w:sz w:val="20"/>
          <w:szCs w:val="20"/>
        </w:rPr>
        <w:t>www</w:t>
      </w:r>
      <w:r w:rsidRPr="005D7C07">
        <w:rPr>
          <w:sz w:val="20"/>
          <w:szCs w:val="20"/>
          <w:lang w:val="ru-RU"/>
        </w:rPr>
        <w:t>.</w:t>
      </w:r>
      <w:proofErr w:type="spellStart"/>
      <w:r w:rsidRPr="005D7C07">
        <w:rPr>
          <w:sz w:val="20"/>
          <w:szCs w:val="20"/>
        </w:rPr>
        <w:t>cbr</w:t>
      </w:r>
      <w:proofErr w:type="spellEnd"/>
      <w:r w:rsidRPr="005D7C07">
        <w:rPr>
          <w:sz w:val="20"/>
          <w:szCs w:val="20"/>
          <w:lang w:val="ru-RU"/>
        </w:rPr>
        <w:t>.</w:t>
      </w:r>
      <w:proofErr w:type="spellStart"/>
      <w:r w:rsidRPr="005D7C07">
        <w:rPr>
          <w:sz w:val="20"/>
          <w:szCs w:val="20"/>
        </w:rPr>
        <w:t>ru</w:t>
      </w:r>
      <w:proofErr w:type="spellEnd"/>
      <w:r w:rsidRPr="005D7C07">
        <w:rPr>
          <w:sz w:val="20"/>
          <w:szCs w:val="20"/>
          <w:lang w:val="ru-RU"/>
        </w:rPr>
        <w:t>/</w:t>
      </w:r>
      <w:r w:rsidRPr="005D7C07">
        <w:rPr>
          <w:sz w:val="20"/>
          <w:szCs w:val="20"/>
        </w:rPr>
        <w:t>Content</w:t>
      </w:r>
      <w:r w:rsidRPr="005D7C07">
        <w:rPr>
          <w:sz w:val="20"/>
          <w:szCs w:val="20"/>
          <w:lang w:val="ru-RU"/>
        </w:rPr>
        <w:t>/</w:t>
      </w:r>
      <w:r w:rsidRPr="005D7C07">
        <w:rPr>
          <w:sz w:val="20"/>
          <w:szCs w:val="20"/>
        </w:rPr>
        <w:t>Document</w:t>
      </w:r>
      <w:r w:rsidRPr="005D7C07">
        <w:rPr>
          <w:sz w:val="20"/>
          <w:szCs w:val="20"/>
          <w:lang w:val="ru-RU"/>
        </w:rPr>
        <w:t>/</w:t>
      </w:r>
      <w:r w:rsidRPr="005D7C07">
        <w:rPr>
          <w:sz w:val="20"/>
          <w:szCs w:val="20"/>
        </w:rPr>
        <w:t>File</w:t>
      </w:r>
      <w:r w:rsidRPr="005D7C07">
        <w:rPr>
          <w:sz w:val="20"/>
          <w:szCs w:val="20"/>
          <w:lang w:val="ru-RU"/>
        </w:rPr>
        <w:t>/120075/</w:t>
      </w:r>
      <w:r w:rsidRPr="005D7C07">
        <w:rPr>
          <w:sz w:val="20"/>
          <w:szCs w:val="20"/>
        </w:rPr>
        <w:t>concept</w:t>
      </w:r>
      <w:r w:rsidRPr="005D7C07">
        <w:rPr>
          <w:sz w:val="20"/>
          <w:szCs w:val="20"/>
          <w:lang w:val="ru-RU"/>
        </w:rPr>
        <w:t>_08042021.</w:t>
      </w:r>
      <w:proofErr w:type="spellStart"/>
      <w:r w:rsidRPr="005D7C07">
        <w:rPr>
          <w:sz w:val="20"/>
          <w:szCs w:val="20"/>
        </w:rPr>
        <w:t>pdf</w:t>
      </w:r>
      <w:proofErr w:type="spellEnd"/>
    </w:p>
    <w:p w:rsidR="005D7C07" w:rsidRPr="005D7C07" w:rsidRDefault="005D7C07">
      <w:pPr>
        <w:pStyle w:val="FootnoteText"/>
        <w:rPr>
          <w:lang w:val="ru-RU"/>
        </w:rPr>
      </w:pPr>
    </w:p>
  </w:footnote>
  <w:footnote w:id="3">
    <w:p w:rsidR="005D7C07" w:rsidRDefault="005D7C07">
      <w:pPr>
        <w:pStyle w:val="FootnoteText"/>
      </w:pPr>
      <w:r>
        <w:rPr>
          <w:rStyle w:val="FootnoteReference"/>
        </w:rPr>
        <w:footnoteRef/>
      </w:r>
      <w:r w:rsidRPr="005D7C07">
        <w:rPr>
          <w:lang w:val="ru-RU"/>
        </w:rPr>
        <w:t xml:space="preserve"> </w:t>
      </w:r>
      <w:r w:rsidRPr="005D7C07">
        <w:rPr>
          <w:lang w:val="ru-RU"/>
        </w:rPr>
        <w:t xml:space="preserve">В ЦБ заявили, что цифровые валюты могут потеснить </w:t>
      </w:r>
      <w:r w:rsidRPr="005D7C07">
        <w:t>SWIFT</w:t>
      </w:r>
      <w:r w:rsidRPr="005D7C07">
        <w:rPr>
          <w:lang w:val="ru-RU"/>
        </w:rPr>
        <w:t xml:space="preserve"> на рынке международных переводов. Режим доступа: </w:t>
      </w:r>
      <w:r w:rsidRPr="005D7C07">
        <w:t>https</w:t>
      </w:r>
      <w:r w:rsidRPr="005D7C07">
        <w:rPr>
          <w:lang w:val="ru-RU"/>
        </w:rPr>
        <w:t>://</w:t>
      </w:r>
      <w:proofErr w:type="spellStart"/>
      <w:r w:rsidRPr="005D7C07">
        <w:t>tass</w:t>
      </w:r>
      <w:proofErr w:type="spellEnd"/>
      <w:r w:rsidRPr="005D7C07">
        <w:rPr>
          <w:lang w:val="ru-RU"/>
        </w:rPr>
        <w:t>.</w:t>
      </w:r>
      <w:proofErr w:type="spellStart"/>
      <w:r w:rsidRPr="005D7C07">
        <w:t>ru</w:t>
      </w:r>
      <w:proofErr w:type="spellEnd"/>
      <w:r w:rsidRPr="005D7C07">
        <w:rPr>
          <w:lang w:val="ru-RU"/>
        </w:rPr>
        <w:t>/</w:t>
      </w:r>
      <w:proofErr w:type="spellStart"/>
      <w:r w:rsidRPr="005D7C07">
        <w:t>ekonomika</w:t>
      </w:r>
      <w:proofErr w:type="spellEnd"/>
      <w:r w:rsidRPr="005D7C07">
        <w:rPr>
          <w:lang w:val="ru-RU"/>
        </w:rPr>
        <w:t>/10333241?</w:t>
      </w:r>
      <w:proofErr w:type="spellStart"/>
      <w:r w:rsidRPr="005D7C07">
        <w:t>fbclid</w:t>
      </w:r>
      <w:proofErr w:type="spellEnd"/>
      <w:r w:rsidRPr="005D7C07">
        <w:rPr>
          <w:lang w:val="ru-RU"/>
        </w:rPr>
        <w:t>=</w:t>
      </w:r>
      <w:proofErr w:type="spellStart"/>
      <w:r w:rsidRPr="005D7C07">
        <w:t>IwAR</w:t>
      </w:r>
      <w:proofErr w:type="spellEnd"/>
      <w:r w:rsidRPr="005D7C07">
        <w:rPr>
          <w:lang w:val="ru-RU"/>
        </w:rPr>
        <w:t>21</w:t>
      </w:r>
      <w:proofErr w:type="spellStart"/>
      <w:r w:rsidRPr="005D7C07">
        <w:t>jN</w:t>
      </w:r>
      <w:proofErr w:type="spellEnd"/>
      <w:r w:rsidRPr="005D7C07">
        <w:rPr>
          <w:lang w:val="ru-RU"/>
        </w:rPr>
        <w:t>4</w:t>
      </w:r>
      <w:proofErr w:type="spellStart"/>
      <w:r w:rsidRPr="005D7C07">
        <w:t>ko</w:t>
      </w:r>
      <w:proofErr w:type="spellEnd"/>
      <w:r w:rsidRPr="005D7C07">
        <w:rPr>
          <w:lang w:val="ru-RU"/>
        </w:rPr>
        <w:t>2</w:t>
      </w:r>
      <w:r w:rsidRPr="005D7C07">
        <w:t>d</w:t>
      </w:r>
      <w:r w:rsidRPr="005D7C07">
        <w:rPr>
          <w:lang w:val="ru-RU"/>
        </w:rPr>
        <w:t>9</w:t>
      </w:r>
      <w:r w:rsidRPr="005D7C07">
        <w:t>KTB</w:t>
      </w:r>
      <w:r w:rsidRPr="005D7C07">
        <w:rPr>
          <w:lang w:val="ru-RU"/>
        </w:rPr>
        <w:t>63</w:t>
      </w:r>
      <w:proofErr w:type="spellStart"/>
      <w:r w:rsidRPr="005D7C07">
        <w:t>gCna</w:t>
      </w:r>
      <w:proofErr w:type="spellEnd"/>
      <w:r w:rsidRPr="005D7C07">
        <w:rPr>
          <w:lang w:val="ru-RU"/>
        </w:rPr>
        <w:t>7</w:t>
      </w:r>
      <w:r w:rsidRPr="005D7C07">
        <w:t>V</w:t>
      </w:r>
      <w:r w:rsidRPr="005D7C07">
        <w:rPr>
          <w:lang w:val="ru-RU"/>
        </w:rPr>
        <w:t>1_</w:t>
      </w:r>
      <w:proofErr w:type="spellStart"/>
      <w:r w:rsidRPr="005D7C07">
        <w:t>ewxDYiWVRgi</w:t>
      </w:r>
      <w:proofErr w:type="spellEnd"/>
      <w:r w:rsidRPr="005D7C07">
        <w:rPr>
          <w:lang w:val="ru-RU"/>
        </w:rPr>
        <w:t>7-</w:t>
      </w:r>
      <w:r w:rsidRPr="005D7C07">
        <w:t>K</w:t>
      </w:r>
      <w:r w:rsidRPr="005D7C07">
        <w:rPr>
          <w:lang w:val="ru-RU"/>
        </w:rPr>
        <w:t>5</w:t>
      </w:r>
      <w:r w:rsidRPr="005D7C07">
        <w:t>q</w:t>
      </w:r>
      <w:r w:rsidRPr="005D7C07">
        <w:rPr>
          <w:lang w:val="ru-RU"/>
        </w:rPr>
        <w:t>6</w:t>
      </w:r>
      <w:proofErr w:type="spellStart"/>
      <w:r w:rsidRPr="005D7C07">
        <w:t>zeaKCREs</w:t>
      </w:r>
      <w:proofErr w:type="spellEnd"/>
      <w:r w:rsidRPr="005D7C07">
        <w:rPr>
          <w:lang w:val="ru-RU"/>
        </w:rPr>
        <w:t>1</w:t>
      </w:r>
      <w:proofErr w:type="spellStart"/>
      <w:r w:rsidRPr="005D7C07">
        <w:t>PkJd</w:t>
      </w:r>
      <w:proofErr w:type="spellEnd"/>
      <w:r w:rsidRPr="005D7C07">
        <w:rPr>
          <w:lang w:val="ru-RU"/>
        </w:rPr>
        <w:t>0</w:t>
      </w:r>
      <w:proofErr w:type="spellStart"/>
      <w:r w:rsidRPr="005D7C07">
        <w:t>qo</w:t>
      </w:r>
      <w:proofErr w:type="spellEnd"/>
      <w:r w:rsidRPr="005D7C07">
        <w:rPr>
          <w:lang w:val="ru-RU"/>
        </w:rPr>
        <w:t>0</w:t>
      </w:r>
    </w:p>
  </w:footnote>
  <w:footnote w:id="4">
    <w:p w:rsidR="005D7C07" w:rsidRPr="005D7C07" w:rsidRDefault="005D7C07" w:rsidP="005D7C07">
      <w:pPr>
        <w:pStyle w:val="NoSpacing"/>
        <w:spacing w:line="276" w:lineRule="auto"/>
        <w:jc w:val="both"/>
        <w:rPr>
          <w:sz w:val="20"/>
          <w:szCs w:val="20"/>
          <w:lang w:val="ru-RU"/>
        </w:rPr>
      </w:pPr>
      <w:r>
        <w:rPr>
          <w:rStyle w:val="FootnoteReference"/>
        </w:rPr>
        <w:footnoteRef/>
      </w:r>
      <w:r w:rsidRPr="005D7C07">
        <w:rPr>
          <w:lang w:val="ru-RU"/>
        </w:rPr>
        <w:t xml:space="preserve"> </w:t>
      </w:r>
      <w:r w:rsidRPr="005D7C07">
        <w:rPr>
          <w:sz w:val="20"/>
          <w:szCs w:val="20"/>
          <w:lang w:val="ru-RU"/>
        </w:rPr>
        <w:t>«ЦБ будет эмитировать цифровые рубли самостоятельно».</w:t>
      </w:r>
    </w:p>
    <w:p w:rsidR="005D7C07" w:rsidRPr="005D7C07" w:rsidRDefault="005D7C07" w:rsidP="005D7C07">
      <w:pPr>
        <w:pStyle w:val="NoSpacing"/>
        <w:spacing w:line="276" w:lineRule="auto"/>
        <w:jc w:val="both"/>
        <w:rPr>
          <w:sz w:val="20"/>
          <w:szCs w:val="20"/>
          <w:lang w:val="ru-RU"/>
        </w:rPr>
      </w:pPr>
      <w:r w:rsidRPr="005D7C07">
        <w:rPr>
          <w:sz w:val="20"/>
          <w:szCs w:val="20"/>
          <w:lang w:val="ru-RU"/>
        </w:rPr>
        <w:t xml:space="preserve"> Режим доступа: </w:t>
      </w:r>
      <w:r w:rsidRPr="005D7C07">
        <w:rPr>
          <w:sz w:val="20"/>
          <w:szCs w:val="20"/>
        </w:rPr>
        <w:t>https</w:t>
      </w:r>
      <w:r w:rsidRPr="005D7C07">
        <w:rPr>
          <w:sz w:val="20"/>
          <w:szCs w:val="20"/>
          <w:lang w:val="ru-RU"/>
        </w:rPr>
        <w:t>://</w:t>
      </w:r>
      <w:proofErr w:type="spellStart"/>
      <w:r w:rsidRPr="005D7C07">
        <w:rPr>
          <w:sz w:val="20"/>
          <w:szCs w:val="20"/>
        </w:rPr>
        <w:t>iz</w:t>
      </w:r>
      <w:proofErr w:type="spellEnd"/>
      <w:r w:rsidRPr="005D7C07">
        <w:rPr>
          <w:sz w:val="20"/>
          <w:szCs w:val="20"/>
          <w:lang w:val="ru-RU"/>
        </w:rPr>
        <w:t>.</w:t>
      </w:r>
      <w:proofErr w:type="spellStart"/>
      <w:r w:rsidRPr="005D7C07">
        <w:rPr>
          <w:sz w:val="20"/>
          <w:szCs w:val="20"/>
        </w:rPr>
        <w:t>ru</w:t>
      </w:r>
      <w:proofErr w:type="spellEnd"/>
      <w:r w:rsidRPr="005D7C07">
        <w:rPr>
          <w:sz w:val="20"/>
          <w:szCs w:val="20"/>
          <w:lang w:val="ru-RU"/>
        </w:rPr>
        <w:t>/1094606/</w:t>
      </w:r>
      <w:proofErr w:type="spellStart"/>
      <w:r w:rsidRPr="005D7C07">
        <w:rPr>
          <w:sz w:val="20"/>
          <w:szCs w:val="20"/>
        </w:rPr>
        <w:t>anna</w:t>
      </w:r>
      <w:proofErr w:type="spellEnd"/>
      <w:r w:rsidRPr="005D7C07">
        <w:rPr>
          <w:sz w:val="20"/>
          <w:szCs w:val="20"/>
          <w:lang w:val="ru-RU"/>
        </w:rPr>
        <w:t>-</w:t>
      </w:r>
      <w:proofErr w:type="spellStart"/>
      <w:r w:rsidRPr="005D7C07">
        <w:rPr>
          <w:sz w:val="20"/>
          <w:szCs w:val="20"/>
        </w:rPr>
        <w:t>kaledina</w:t>
      </w:r>
      <w:proofErr w:type="spellEnd"/>
      <w:r w:rsidRPr="005D7C07">
        <w:rPr>
          <w:sz w:val="20"/>
          <w:szCs w:val="20"/>
          <w:lang w:val="ru-RU"/>
        </w:rPr>
        <w:t>/</w:t>
      </w:r>
      <w:proofErr w:type="spellStart"/>
      <w:r w:rsidRPr="005D7C07">
        <w:rPr>
          <w:sz w:val="20"/>
          <w:szCs w:val="20"/>
        </w:rPr>
        <w:t>tcb</w:t>
      </w:r>
      <w:proofErr w:type="spellEnd"/>
      <w:r w:rsidRPr="005D7C07">
        <w:rPr>
          <w:sz w:val="20"/>
          <w:szCs w:val="20"/>
          <w:lang w:val="ru-RU"/>
        </w:rPr>
        <w:t>-</w:t>
      </w:r>
      <w:proofErr w:type="spellStart"/>
      <w:r w:rsidRPr="005D7C07">
        <w:rPr>
          <w:sz w:val="20"/>
          <w:szCs w:val="20"/>
        </w:rPr>
        <w:t>budet</w:t>
      </w:r>
      <w:proofErr w:type="spellEnd"/>
      <w:r w:rsidRPr="005D7C07">
        <w:rPr>
          <w:sz w:val="20"/>
          <w:szCs w:val="20"/>
          <w:lang w:val="ru-RU"/>
        </w:rPr>
        <w:t>-</w:t>
      </w:r>
      <w:proofErr w:type="spellStart"/>
      <w:r w:rsidRPr="005D7C07">
        <w:rPr>
          <w:sz w:val="20"/>
          <w:szCs w:val="20"/>
        </w:rPr>
        <w:t>emitirovat</w:t>
      </w:r>
      <w:proofErr w:type="spellEnd"/>
      <w:r w:rsidRPr="005D7C07">
        <w:rPr>
          <w:sz w:val="20"/>
          <w:szCs w:val="20"/>
          <w:lang w:val="ru-RU"/>
        </w:rPr>
        <w:t>-</w:t>
      </w:r>
      <w:proofErr w:type="spellStart"/>
      <w:r w:rsidRPr="005D7C07">
        <w:rPr>
          <w:sz w:val="20"/>
          <w:szCs w:val="20"/>
        </w:rPr>
        <w:t>tcifrovye</w:t>
      </w:r>
      <w:proofErr w:type="spellEnd"/>
      <w:r w:rsidRPr="005D7C07">
        <w:rPr>
          <w:sz w:val="20"/>
          <w:szCs w:val="20"/>
          <w:lang w:val="ru-RU"/>
        </w:rPr>
        <w:t>-</w:t>
      </w:r>
      <w:proofErr w:type="spellStart"/>
      <w:r w:rsidRPr="005D7C07">
        <w:rPr>
          <w:sz w:val="20"/>
          <w:szCs w:val="20"/>
        </w:rPr>
        <w:t>rubli</w:t>
      </w:r>
      <w:proofErr w:type="spellEnd"/>
      <w:r w:rsidRPr="005D7C07">
        <w:rPr>
          <w:sz w:val="20"/>
          <w:szCs w:val="20"/>
          <w:lang w:val="ru-RU"/>
        </w:rPr>
        <w:t>-</w:t>
      </w:r>
      <w:proofErr w:type="spellStart"/>
      <w:r w:rsidRPr="005D7C07">
        <w:rPr>
          <w:sz w:val="20"/>
          <w:szCs w:val="20"/>
        </w:rPr>
        <w:t>samostoiatelno</w:t>
      </w:r>
      <w:proofErr w:type="spellEnd"/>
      <w:r w:rsidRPr="005D7C07">
        <w:rPr>
          <w:sz w:val="20"/>
          <w:szCs w:val="20"/>
          <w:lang w:val="ru-RU"/>
        </w:rPr>
        <w:t>?</w:t>
      </w:r>
      <w:r w:rsidRPr="005D7C07">
        <w:rPr>
          <w:sz w:val="20"/>
          <w:szCs w:val="20"/>
        </w:rPr>
        <w:t>destination</w:t>
      </w:r>
      <w:r w:rsidRPr="005D7C07">
        <w:rPr>
          <w:sz w:val="20"/>
          <w:szCs w:val="20"/>
          <w:lang w:val="ru-RU"/>
        </w:rPr>
        <w:t>=</w:t>
      </w:r>
      <w:r w:rsidRPr="005D7C07">
        <w:rPr>
          <w:sz w:val="20"/>
          <w:szCs w:val="20"/>
        </w:rPr>
        <w:t>node</w:t>
      </w:r>
      <w:r w:rsidRPr="005D7C07">
        <w:rPr>
          <w:sz w:val="20"/>
          <w:szCs w:val="20"/>
          <w:lang w:val="ru-RU"/>
        </w:rPr>
        <w:t>/1094606</w:t>
      </w:r>
    </w:p>
    <w:p w:rsidR="005D7C07" w:rsidRPr="005D7C07" w:rsidRDefault="005D7C07">
      <w:pPr>
        <w:pStyle w:val="FootnoteText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B7E47"/>
    <w:multiLevelType w:val="hybridMultilevel"/>
    <w:tmpl w:val="6D200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62"/>
    <w:rsid w:val="00046E4D"/>
    <w:rsid w:val="00122462"/>
    <w:rsid w:val="001D1971"/>
    <w:rsid w:val="002F2EB0"/>
    <w:rsid w:val="0033581D"/>
    <w:rsid w:val="003518B6"/>
    <w:rsid w:val="0035619B"/>
    <w:rsid w:val="004B4EEC"/>
    <w:rsid w:val="004F532C"/>
    <w:rsid w:val="005D7C07"/>
    <w:rsid w:val="00714948"/>
    <w:rsid w:val="007504C2"/>
    <w:rsid w:val="00844E81"/>
    <w:rsid w:val="008D280C"/>
    <w:rsid w:val="00940FE2"/>
    <w:rsid w:val="00AC10B9"/>
    <w:rsid w:val="00C10E4E"/>
    <w:rsid w:val="00C33BAE"/>
    <w:rsid w:val="00CD451F"/>
    <w:rsid w:val="00CF7AF0"/>
    <w:rsid w:val="00D14D45"/>
    <w:rsid w:val="00D167D1"/>
    <w:rsid w:val="00D35762"/>
    <w:rsid w:val="00D84B8C"/>
    <w:rsid w:val="00DE3709"/>
    <w:rsid w:val="00E01142"/>
    <w:rsid w:val="00EE3BA4"/>
    <w:rsid w:val="00F56AEA"/>
    <w:rsid w:val="00F6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F7A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F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4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149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149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F7A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F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4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149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14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FE3E-F19A-45A7-8655-1E7FC1AD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Zaruhi</dc:creator>
  <cp:keywords/>
  <dc:description/>
  <cp:lastModifiedBy>Zaruhi</cp:lastModifiedBy>
  <cp:revision>9</cp:revision>
  <dcterms:created xsi:type="dcterms:W3CDTF">2022-06-12T14:08:00Z</dcterms:created>
  <dcterms:modified xsi:type="dcterms:W3CDTF">2022-06-13T08:47:00Z</dcterms:modified>
</cp:coreProperties>
</file>