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F293A" w14:textId="2FE73F0F" w:rsidR="00D174B0" w:rsidRPr="00AE0568" w:rsidRDefault="00AE0568" w:rsidP="00AE03F6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0568">
        <w:rPr>
          <w:rFonts w:ascii="Times New Roman" w:hAnsi="Times New Roman" w:cs="Times New Roman"/>
          <w:b/>
          <w:bCs/>
          <w:sz w:val="28"/>
          <w:szCs w:val="28"/>
        </w:rPr>
        <w:t>Уроки евроинтеграции для будущих региональных объединений</w:t>
      </w:r>
    </w:p>
    <w:p w14:paraId="5F78EA73" w14:textId="042A414C" w:rsidR="00AE03F6" w:rsidRPr="00AE0568" w:rsidRDefault="00AE0568" w:rsidP="00AE03F6">
      <w:pPr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E0568">
        <w:rPr>
          <w:rFonts w:ascii="Times New Roman" w:hAnsi="Times New Roman" w:cs="Times New Roman"/>
          <w:i/>
          <w:iCs/>
          <w:sz w:val="28"/>
          <w:szCs w:val="28"/>
        </w:rPr>
        <w:t>Бугаев Федор Николаевич</w:t>
      </w:r>
    </w:p>
    <w:p w14:paraId="0D4DF6BF" w14:textId="77777777" w:rsidR="00DB7AE1" w:rsidRPr="00DB7AE1" w:rsidRDefault="00DB7AE1" w:rsidP="00AE03F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B7AE1">
        <w:rPr>
          <w:rFonts w:ascii="Times New Roman" w:hAnsi="Times New Roman" w:cs="Times New Roman"/>
          <w:sz w:val="28"/>
          <w:szCs w:val="28"/>
        </w:rPr>
        <w:t xml:space="preserve">Европа – это экономический гигант, </w:t>
      </w:r>
    </w:p>
    <w:p w14:paraId="02FFAC85" w14:textId="77777777" w:rsidR="00DB7AE1" w:rsidRPr="00DB7AE1" w:rsidRDefault="00DB7AE1" w:rsidP="00AE03F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B7AE1">
        <w:rPr>
          <w:rFonts w:ascii="Times New Roman" w:hAnsi="Times New Roman" w:cs="Times New Roman"/>
          <w:sz w:val="28"/>
          <w:szCs w:val="28"/>
        </w:rPr>
        <w:t xml:space="preserve">политический карлик и, что еще хуже, </w:t>
      </w:r>
    </w:p>
    <w:p w14:paraId="258A2776" w14:textId="77777777" w:rsidR="00DB7AE1" w:rsidRPr="00DB7AE1" w:rsidRDefault="00DB7AE1" w:rsidP="00AE03F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B7AE1">
        <w:rPr>
          <w:rFonts w:ascii="Times New Roman" w:hAnsi="Times New Roman" w:cs="Times New Roman"/>
          <w:sz w:val="28"/>
          <w:szCs w:val="28"/>
        </w:rPr>
        <w:t>просто червяк до тех пор, пока она не займется</w:t>
      </w:r>
    </w:p>
    <w:p w14:paraId="461E7EDE" w14:textId="6417A34D" w:rsidR="00AE03F6" w:rsidRPr="00DB7AE1" w:rsidRDefault="00DB7AE1" w:rsidP="00AE03F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B7AE1">
        <w:rPr>
          <w:rFonts w:ascii="Times New Roman" w:hAnsi="Times New Roman" w:cs="Times New Roman"/>
          <w:sz w:val="28"/>
          <w:szCs w:val="28"/>
        </w:rPr>
        <w:t xml:space="preserve"> формированием своего оборонного потенциала</w:t>
      </w:r>
    </w:p>
    <w:p w14:paraId="3D9CB1AA" w14:textId="79E09EA1" w:rsidR="00AE03F6" w:rsidRDefault="00DB7AE1" w:rsidP="00AE03F6">
      <w:pPr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B7AE1">
        <w:rPr>
          <w:rFonts w:ascii="Times New Roman" w:hAnsi="Times New Roman" w:cs="Times New Roman"/>
          <w:i/>
          <w:iCs/>
          <w:sz w:val="28"/>
          <w:szCs w:val="28"/>
        </w:rPr>
        <w:t xml:space="preserve">Марк </w:t>
      </w:r>
      <w:proofErr w:type="spellStart"/>
      <w:r w:rsidRPr="00DB7AE1">
        <w:rPr>
          <w:rFonts w:ascii="Times New Roman" w:hAnsi="Times New Roman" w:cs="Times New Roman"/>
          <w:i/>
          <w:iCs/>
          <w:sz w:val="28"/>
          <w:szCs w:val="28"/>
        </w:rPr>
        <w:t>Эйскенс</w:t>
      </w:r>
      <w:proofErr w:type="spellEnd"/>
      <w:r w:rsidRPr="00DB7AE1">
        <w:rPr>
          <w:rFonts w:ascii="Times New Roman" w:hAnsi="Times New Roman" w:cs="Times New Roman"/>
          <w:i/>
          <w:iCs/>
          <w:sz w:val="28"/>
          <w:szCs w:val="28"/>
        </w:rPr>
        <w:t>, премьер-министр Бельгии, 1981 г.</w:t>
      </w:r>
    </w:p>
    <w:p w14:paraId="7274B286" w14:textId="77777777" w:rsidR="009D3C85" w:rsidRDefault="00DB7AE1" w:rsidP="00AE03F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Европейский союз за 65-летнюю историю своего существования (если мы берем за точку отсчета подписание Римских договоров 1957 г.) проделал огромный путь, достигнув к настоящему </w:t>
      </w:r>
      <w:r w:rsidR="0022333B">
        <w:rPr>
          <w:rFonts w:ascii="Times New Roman" w:hAnsi="Times New Roman" w:cs="Times New Roman"/>
          <w:sz w:val="28"/>
          <w:szCs w:val="28"/>
        </w:rPr>
        <w:t xml:space="preserve">времени </w:t>
      </w:r>
      <w:r>
        <w:rPr>
          <w:rFonts w:ascii="Times New Roman" w:hAnsi="Times New Roman" w:cs="Times New Roman"/>
          <w:sz w:val="28"/>
          <w:szCs w:val="28"/>
        </w:rPr>
        <w:t xml:space="preserve">такой степени интеграции, которая недоступна ни одному из ныне существующих объединений. Начав в свое время с отраслевого взаимодействия в области регулирования угля и стали, </w:t>
      </w:r>
      <w:r w:rsidR="0022333B">
        <w:rPr>
          <w:rFonts w:ascii="Times New Roman" w:hAnsi="Times New Roman" w:cs="Times New Roman"/>
          <w:sz w:val="28"/>
          <w:szCs w:val="28"/>
        </w:rPr>
        <w:t>шесть</w:t>
      </w:r>
      <w:r>
        <w:rPr>
          <w:rFonts w:ascii="Times New Roman" w:hAnsi="Times New Roman" w:cs="Times New Roman"/>
          <w:sz w:val="28"/>
          <w:szCs w:val="28"/>
        </w:rPr>
        <w:t xml:space="preserve"> стран-основательниц ЕОУС (позднее</w:t>
      </w:r>
      <w:r w:rsidR="0022333B">
        <w:rPr>
          <w:rFonts w:ascii="Times New Roman" w:hAnsi="Times New Roman" w:cs="Times New Roman"/>
          <w:sz w:val="28"/>
          <w:szCs w:val="28"/>
        </w:rPr>
        <w:t xml:space="preserve"> – Европейских сообществ </w:t>
      </w:r>
      <w:r>
        <w:rPr>
          <w:rFonts w:ascii="Times New Roman" w:hAnsi="Times New Roman" w:cs="Times New Roman"/>
          <w:sz w:val="28"/>
          <w:szCs w:val="28"/>
        </w:rPr>
        <w:t>и лишь с 1992 г. – Е</w:t>
      </w:r>
      <w:r w:rsidR="0022333B">
        <w:rPr>
          <w:rFonts w:ascii="Times New Roman" w:hAnsi="Times New Roman" w:cs="Times New Roman"/>
          <w:sz w:val="28"/>
          <w:szCs w:val="28"/>
        </w:rPr>
        <w:t>вропейского союза</w:t>
      </w:r>
      <w:r>
        <w:rPr>
          <w:rFonts w:ascii="Times New Roman" w:hAnsi="Times New Roman" w:cs="Times New Roman"/>
          <w:sz w:val="28"/>
          <w:szCs w:val="28"/>
        </w:rPr>
        <w:t>) ставили своей целью поэтапное послевоенное восстановление экономи</w:t>
      </w:r>
      <w:r w:rsidR="0022333B">
        <w:rPr>
          <w:rFonts w:ascii="Times New Roman" w:hAnsi="Times New Roman" w:cs="Times New Roman"/>
          <w:sz w:val="28"/>
          <w:szCs w:val="28"/>
        </w:rPr>
        <w:t xml:space="preserve">ки </w:t>
      </w:r>
      <w:r w:rsidR="00DA2F30">
        <w:rPr>
          <w:rFonts w:ascii="Times New Roman" w:hAnsi="Times New Roman" w:cs="Times New Roman"/>
          <w:sz w:val="28"/>
          <w:szCs w:val="28"/>
        </w:rPr>
        <w:t xml:space="preserve">в Европе, однако главным лейтмотивом, давшим импульс европейской интеграции, стало общее понимание недопустимости новых войн </w:t>
      </w:r>
      <w:r w:rsidR="0022333B">
        <w:rPr>
          <w:rFonts w:ascii="Times New Roman" w:hAnsi="Times New Roman" w:cs="Times New Roman"/>
          <w:sz w:val="28"/>
          <w:szCs w:val="28"/>
        </w:rPr>
        <w:t>на континенте</w:t>
      </w:r>
      <w:r w:rsidR="00DA2F30">
        <w:rPr>
          <w:rFonts w:ascii="Times New Roman" w:hAnsi="Times New Roman" w:cs="Times New Roman"/>
          <w:sz w:val="28"/>
          <w:szCs w:val="28"/>
        </w:rPr>
        <w:t>. Пройдя череду блестящих взлетов и болезненных падений, Европейский союз на текущем этапе пришел к системному кризису, проявляющемуся в возрастающей разобщенности государств-членов</w:t>
      </w:r>
      <w:r w:rsidR="0022333B">
        <w:rPr>
          <w:rFonts w:ascii="Times New Roman" w:hAnsi="Times New Roman" w:cs="Times New Roman"/>
          <w:sz w:val="28"/>
          <w:szCs w:val="28"/>
        </w:rPr>
        <w:t>, усилению евроскептицизма</w:t>
      </w:r>
      <w:r w:rsidR="00DA2F30">
        <w:rPr>
          <w:rFonts w:ascii="Times New Roman" w:hAnsi="Times New Roman" w:cs="Times New Roman"/>
          <w:sz w:val="28"/>
          <w:szCs w:val="28"/>
        </w:rPr>
        <w:t xml:space="preserve"> и, что самое важное, в инерционности интеграционных процессов. Топтание на месте или вовсе откат в отдельных областях стали закономерным итогом стратегических просчетов ЕС, который оказался не готов достойно встретить </w:t>
      </w:r>
      <w:r w:rsidR="0090715B">
        <w:rPr>
          <w:rFonts w:ascii="Times New Roman" w:hAnsi="Times New Roman" w:cs="Times New Roman"/>
          <w:sz w:val="28"/>
          <w:szCs w:val="28"/>
        </w:rPr>
        <w:t xml:space="preserve">внутренние и внешние вызовы </w:t>
      </w:r>
      <w:r w:rsidR="0090715B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90715B" w:rsidRPr="0090715B">
        <w:rPr>
          <w:rFonts w:ascii="Times New Roman" w:hAnsi="Times New Roman" w:cs="Times New Roman"/>
          <w:sz w:val="28"/>
          <w:szCs w:val="28"/>
        </w:rPr>
        <w:t xml:space="preserve"> </w:t>
      </w:r>
      <w:r w:rsidR="0090715B">
        <w:rPr>
          <w:rFonts w:ascii="Times New Roman" w:hAnsi="Times New Roman" w:cs="Times New Roman"/>
          <w:sz w:val="28"/>
          <w:szCs w:val="28"/>
        </w:rPr>
        <w:t xml:space="preserve">века. </w:t>
      </w:r>
    </w:p>
    <w:p w14:paraId="6CC6D184" w14:textId="01F1A449" w:rsidR="00DB7AE1" w:rsidRDefault="0090715B" w:rsidP="00AE03F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 же время, Евросоюз являет собой уникальный пример прохождения всех стадий экономической интеграции по Б. Балашу, от зоны свободной торговли до экономического и валютного союза и даже в какой-то степени политического союза. Путь, повторюсь, отнюдь не</w:t>
      </w:r>
      <w:r w:rsidR="009D3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простой и весьма тернистый, не покорившейся пока больше ни одному интеграционному объединению. Богатый опыт Европейского союза – настоящая кладезь для будущих проек</w:t>
      </w:r>
      <w:r w:rsidR="005E2368">
        <w:rPr>
          <w:rFonts w:ascii="Times New Roman" w:hAnsi="Times New Roman" w:cs="Times New Roman"/>
          <w:sz w:val="28"/>
          <w:szCs w:val="28"/>
        </w:rPr>
        <w:t>тов экономической интеграции: есть, что перенять, чему поучиться и что позаимствовать. С другой стороны, требуется отдавать себе отчет и в том, что европейский опыт уникален, а потому применять даже самые успешные и эффективные практики, опробованные ЕС, если и стоит, то с оглядкой на региональную специфику. Сейчас, в период становления Евразийского экономического союза, эксперты предпринимают многочисленные попытки примерить опыт Евросоюза на ЕАЭС. Представляется, что весомым успехом будет избежание тех ошибок, которые в свое время допустил ЕС</w:t>
      </w:r>
      <w:r w:rsidR="003337D2">
        <w:rPr>
          <w:rFonts w:ascii="Times New Roman" w:hAnsi="Times New Roman" w:cs="Times New Roman"/>
          <w:sz w:val="28"/>
          <w:szCs w:val="28"/>
        </w:rPr>
        <w:t xml:space="preserve">, ведь уроки евроинтеграции показательны вне зависимости от контекстов и дискурсов, а значит будут оставаться актуальными еще долго. </w:t>
      </w:r>
      <w:r>
        <w:rPr>
          <w:rFonts w:ascii="Times New Roman" w:hAnsi="Times New Roman" w:cs="Times New Roman"/>
          <w:sz w:val="28"/>
          <w:szCs w:val="28"/>
        </w:rPr>
        <w:t>Цель представленной работ</w:t>
      </w:r>
      <w:r w:rsidR="003337D2">
        <w:rPr>
          <w:rFonts w:ascii="Times New Roman" w:hAnsi="Times New Roman" w:cs="Times New Roman"/>
          <w:sz w:val="28"/>
          <w:szCs w:val="28"/>
        </w:rPr>
        <w:t xml:space="preserve">ы состоит как раз в том, чтобы подчеркнуть то лучшее, что было и/или есть у Европейского союза, и предостеречь </w:t>
      </w:r>
      <w:r w:rsidR="006735DE">
        <w:rPr>
          <w:rFonts w:ascii="Times New Roman" w:hAnsi="Times New Roman" w:cs="Times New Roman"/>
          <w:sz w:val="28"/>
          <w:szCs w:val="28"/>
        </w:rPr>
        <w:t xml:space="preserve">другие, еще не возникшие либо находящиеся на ранней стадии взаимодействия организации подобного типа </w:t>
      </w:r>
      <w:r w:rsidR="003337D2">
        <w:rPr>
          <w:rFonts w:ascii="Times New Roman" w:hAnsi="Times New Roman" w:cs="Times New Roman"/>
          <w:sz w:val="28"/>
          <w:szCs w:val="28"/>
        </w:rPr>
        <w:t xml:space="preserve">от </w:t>
      </w:r>
      <w:r w:rsidR="003337D2">
        <w:rPr>
          <w:rFonts w:ascii="Times New Roman" w:hAnsi="Times New Roman" w:cs="Times New Roman"/>
          <w:sz w:val="28"/>
          <w:szCs w:val="28"/>
        </w:rPr>
        <w:lastRenderedPageBreak/>
        <w:t>колоссальных по своим масштабам провалов, которые могут не только развалить наработанное, но и поставить под угрозу будущее интеграционных процессов.</w:t>
      </w:r>
    </w:p>
    <w:p w14:paraId="28139726" w14:textId="65BEF578" w:rsidR="007C5999" w:rsidRPr="006E0CCD" w:rsidRDefault="006735DE" w:rsidP="00AE03F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</w:t>
      </w:r>
      <w:r w:rsidRPr="009D3C85">
        <w:rPr>
          <w:rFonts w:ascii="Times New Roman" w:hAnsi="Times New Roman" w:cs="Times New Roman"/>
          <w:b/>
          <w:bCs/>
          <w:sz w:val="28"/>
          <w:szCs w:val="28"/>
        </w:rPr>
        <w:t>урок первый: форсирование интеграции ни к чему хорошему не приводит.</w:t>
      </w:r>
      <w:r>
        <w:rPr>
          <w:rFonts w:ascii="Times New Roman" w:hAnsi="Times New Roman" w:cs="Times New Roman"/>
          <w:sz w:val="28"/>
          <w:szCs w:val="28"/>
        </w:rPr>
        <w:t xml:space="preserve"> От создания зоны свободной торговли в ЕЭС до формирования Общего рынка прошло практически </w:t>
      </w:r>
      <w:r w:rsidR="00097B78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десятилетия, однако затем европейские чиновники решили активизировать усил</w:t>
      </w:r>
      <w:r w:rsidR="009576EE">
        <w:rPr>
          <w:rFonts w:ascii="Times New Roman" w:hAnsi="Times New Roman" w:cs="Times New Roman"/>
          <w:sz w:val="28"/>
          <w:szCs w:val="28"/>
        </w:rPr>
        <w:t xml:space="preserve">ия в области построения Экономического и </w:t>
      </w:r>
      <w:r w:rsidR="009D3C85">
        <w:rPr>
          <w:rFonts w:ascii="Times New Roman" w:hAnsi="Times New Roman" w:cs="Times New Roman"/>
          <w:sz w:val="28"/>
          <w:szCs w:val="28"/>
        </w:rPr>
        <w:t>в</w:t>
      </w:r>
      <w:r w:rsidR="009576EE">
        <w:rPr>
          <w:rFonts w:ascii="Times New Roman" w:hAnsi="Times New Roman" w:cs="Times New Roman"/>
          <w:sz w:val="28"/>
          <w:szCs w:val="28"/>
        </w:rPr>
        <w:t>алютного союза. Конкретные сроки, четкий план, единые критерии – на бумаге все выглядело многообещающе. Однако кризис еврозоны, случившийся на фоне финансового кризиса 2008 г., стал яркой иллюстрацией того, что некоторые страны-члены просто были не готовы к подобному ускорению интеграции (хоть она и была «гибкой», то есть необязательной для всех членов). Сюда же можно отнести и провал конституционной реформы в ЕС</w:t>
      </w:r>
      <w:r w:rsidR="004807D9">
        <w:rPr>
          <w:rFonts w:ascii="Times New Roman" w:hAnsi="Times New Roman" w:cs="Times New Roman"/>
          <w:sz w:val="28"/>
          <w:szCs w:val="28"/>
        </w:rPr>
        <w:t xml:space="preserve"> </w:t>
      </w:r>
      <w:r w:rsidR="004807D9" w:rsidRPr="004807D9">
        <w:rPr>
          <w:rFonts w:ascii="Times New Roman" w:hAnsi="Times New Roman" w:cs="Times New Roman"/>
          <w:sz w:val="28"/>
          <w:szCs w:val="28"/>
        </w:rPr>
        <w:t>[</w:t>
      </w:r>
      <w:r w:rsidR="0038785A">
        <w:rPr>
          <w:rFonts w:ascii="Times New Roman" w:hAnsi="Times New Roman" w:cs="Times New Roman"/>
          <w:sz w:val="28"/>
          <w:szCs w:val="28"/>
        </w:rPr>
        <w:t>1, с. 15</w:t>
      </w:r>
      <w:r w:rsidR="004807D9" w:rsidRPr="004807D9">
        <w:rPr>
          <w:rFonts w:ascii="Times New Roman" w:hAnsi="Times New Roman" w:cs="Times New Roman"/>
          <w:sz w:val="28"/>
          <w:szCs w:val="28"/>
        </w:rPr>
        <w:t>]</w:t>
      </w:r>
      <w:r w:rsidR="009576EE">
        <w:rPr>
          <w:rFonts w:ascii="Times New Roman" w:hAnsi="Times New Roman" w:cs="Times New Roman"/>
          <w:sz w:val="28"/>
          <w:szCs w:val="28"/>
        </w:rPr>
        <w:t xml:space="preserve">: </w:t>
      </w:r>
      <w:r w:rsidR="0047241F">
        <w:rPr>
          <w:rFonts w:ascii="Times New Roman" w:hAnsi="Times New Roman" w:cs="Times New Roman"/>
          <w:sz w:val="28"/>
          <w:szCs w:val="28"/>
        </w:rPr>
        <w:t xml:space="preserve">сценарий федерализации приняли не все, а потому пришлось искать менее амбициозный, но компромиссный вариант – так появился и вступил в силу Лиссабонский договор. Вполне вероятно, что ЕС постигло «головокружение от успехов», но ведь успехи преимущественно оказываются былыми, канувшими в лету, а интеграционный импульс нужно поддерживать перманентно, так как в противном случае есть риск </w:t>
      </w:r>
      <w:r w:rsidR="007C5999">
        <w:rPr>
          <w:rFonts w:ascii="Times New Roman" w:hAnsi="Times New Roman" w:cs="Times New Roman"/>
          <w:sz w:val="28"/>
          <w:szCs w:val="28"/>
        </w:rPr>
        <w:t>поддаться соблазну инерции</w:t>
      </w:r>
      <w:r w:rsidR="004807D9">
        <w:rPr>
          <w:rFonts w:ascii="Times New Roman" w:hAnsi="Times New Roman" w:cs="Times New Roman"/>
          <w:sz w:val="28"/>
          <w:szCs w:val="28"/>
        </w:rPr>
        <w:t xml:space="preserve"> </w:t>
      </w:r>
      <w:r w:rsidR="007C5999">
        <w:rPr>
          <w:rFonts w:ascii="Times New Roman" w:hAnsi="Times New Roman" w:cs="Times New Roman"/>
          <w:sz w:val="28"/>
          <w:szCs w:val="28"/>
        </w:rPr>
        <w:t>и просто плыть по течению</w:t>
      </w:r>
      <w:r w:rsidR="004807D9">
        <w:rPr>
          <w:rFonts w:ascii="Times New Roman" w:hAnsi="Times New Roman" w:cs="Times New Roman"/>
          <w:sz w:val="28"/>
          <w:szCs w:val="28"/>
        </w:rPr>
        <w:t xml:space="preserve"> </w:t>
      </w:r>
      <w:r w:rsidR="004807D9" w:rsidRPr="004807D9">
        <w:rPr>
          <w:rFonts w:ascii="Times New Roman" w:hAnsi="Times New Roman" w:cs="Times New Roman"/>
          <w:sz w:val="28"/>
          <w:szCs w:val="28"/>
        </w:rPr>
        <w:t>[</w:t>
      </w:r>
      <w:r w:rsidR="00696BB9">
        <w:rPr>
          <w:rFonts w:ascii="Times New Roman" w:hAnsi="Times New Roman" w:cs="Times New Roman"/>
          <w:sz w:val="28"/>
          <w:szCs w:val="28"/>
        </w:rPr>
        <w:t>2</w:t>
      </w:r>
      <w:r w:rsidR="004807D9" w:rsidRPr="004807D9">
        <w:rPr>
          <w:rFonts w:ascii="Times New Roman" w:hAnsi="Times New Roman" w:cs="Times New Roman"/>
          <w:sz w:val="28"/>
          <w:szCs w:val="28"/>
        </w:rPr>
        <w:t>]</w:t>
      </w:r>
      <w:r w:rsidR="007C5999">
        <w:rPr>
          <w:rFonts w:ascii="Times New Roman" w:hAnsi="Times New Roman" w:cs="Times New Roman"/>
          <w:sz w:val="28"/>
          <w:szCs w:val="28"/>
        </w:rPr>
        <w:t>. Да, на какой</w:t>
      </w:r>
      <w:r w:rsidR="009D3C85">
        <w:rPr>
          <w:rFonts w:ascii="Times New Roman" w:hAnsi="Times New Roman" w:cs="Times New Roman"/>
          <w:sz w:val="28"/>
          <w:szCs w:val="28"/>
        </w:rPr>
        <w:t>-то</w:t>
      </w:r>
      <w:r w:rsidR="007C5999">
        <w:rPr>
          <w:rFonts w:ascii="Times New Roman" w:hAnsi="Times New Roman" w:cs="Times New Roman"/>
          <w:sz w:val="28"/>
          <w:szCs w:val="28"/>
        </w:rPr>
        <w:t xml:space="preserve"> период такая стратегия окажется жизнеспособной, особенно если у тебя уже есть внушительная база за плечами, да и интеграционные проекты нет-нет, да и сбоят время от времени – в конце концов, процесс этот вполне естественный, вспомнить хотя бы период </w:t>
      </w:r>
      <w:r w:rsidR="009D3C8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C5999">
        <w:rPr>
          <w:rFonts w:ascii="Times New Roman" w:hAnsi="Times New Roman" w:cs="Times New Roman"/>
          <w:sz w:val="28"/>
          <w:szCs w:val="28"/>
        </w:rPr>
        <w:t>евросклероза</w:t>
      </w:r>
      <w:proofErr w:type="spellEnd"/>
      <w:r w:rsidR="009D3C85">
        <w:rPr>
          <w:rFonts w:ascii="Times New Roman" w:hAnsi="Times New Roman" w:cs="Times New Roman"/>
          <w:sz w:val="28"/>
          <w:szCs w:val="28"/>
        </w:rPr>
        <w:t>»</w:t>
      </w:r>
      <w:r w:rsidR="007C5999">
        <w:rPr>
          <w:rFonts w:ascii="Times New Roman" w:hAnsi="Times New Roman" w:cs="Times New Roman"/>
          <w:sz w:val="28"/>
          <w:szCs w:val="28"/>
        </w:rPr>
        <w:t xml:space="preserve"> 1970-х гг. в европейских сообществах. Но за любым спадом должен последовать толчок </w:t>
      </w:r>
      <w:r w:rsidR="009D3C85">
        <w:rPr>
          <w:rFonts w:ascii="Times New Roman" w:hAnsi="Times New Roman" w:cs="Times New Roman"/>
          <w:sz w:val="28"/>
          <w:szCs w:val="28"/>
        </w:rPr>
        <w:t>в</w:t>
      </w:r>
      <w:r w:rsidR="007C5999">
        <w:rPr>
          <w:rFonts w:ascii="Times New Roman" w:hAnsi="Times New Roman" w:cs="Times New Roman"/>
          <w:sz w:val="28"/>
          <w:szCs w:val="28"/>
        </w:rPr>
        <w:t xml:space="preserve">верх – переосмыслили же европейцы свое видение европейской интеграции, подписали Единый европейский акт, внедрили механизм «негативной интеграции» </w:t>
      </w:r>
      <w:r w:rsidR="00CC5FA8">
        <w:rPr>
          <w:rFonts w:ascii="Times New Roman" w:hAnsi="Times New Roman" w:cs="Times New Roman"/>
          <w:sz w:val="28"/>
          <w:szCs w:val="28"/>
        </w:rPr>
        <w:t>в</w:t>
      </w:r>
      <w:r w:rsidR="00E333C2">
        <w:rPr>
          <w:rFonts w:ascii="Times New Roman" w:hAnsi="Times New Roman" w:cs="Times New Roman"/>
          <w:sz w:val="28"/>
          <w:szCs w:val="28"/>
        </w:rPr>
        <w:t>замен</w:t>
      </w:r>
      <w:r w:rsidR="00CC5FA8">
        <w:rPr>
          <w:rFonts w:ascii="Times New Roman" w:hAnsi="Times New Roman" w:cs="Times New Roman"/>
          <w:sz w:val="28"/>
          <w:szCs w:val="28"/>
        </w:rPr>
        <w:t xml:space="preserve"> «позитивной» (унификация путем снятия барьеров и ограничений, а не введения новых общеобязательных наднациональных норм), словом, вышли из «застойного» положения тогда, в </w:t>
      </w:r>
      <w:r w:rsidR="00CC5FA8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CC5FA8" w:rsidRPr="00CC5FA8">
        <w:rPr>
          <w:rFonts w:ascii="Times New Roman" w:hAnsi="Times New Roman" w:cs="Times New Roman"/>
          <w:sz w:val="28"/>
          <w:szCs w:val="28"/>
        </w:rPr>
        <w:t xml:space="preserve"> </w:t>
      </w:r>
      <w:r w:rsidR="00CC5FA8">
        <w:rPr>
          <w:rFonts w:ascii="Times New Roman" w:hAnsi="Times New Roman" w:cs="Times New Roman"/>
          <w:sz w:val="28"/>
          <w:szCs w:val="28"/>
        </w:rPr>
        <w:t>в</w:t>
      </w:r>
      <w:r w:rsidR="00E333C2">
        <w:rPr>
          <w:rFonts w:ascii="Times New Roman" w:hAnsi="Times New Roman" w:cs="Times New Roman"/>
          <w:sz w:val="28"/>
          <w:szCs w:val="28"/>
        </w:rPr>
        <w:t>еке</w:t>
      </w:r>
      <w:r w:rsidR="00CC5FA8">
        <w:rPr>
          <w:rFonts w:ascii="Times New Roman" w:hAnsi="Times New Roman" w:cs="Times New Roman"/>
          <w:sz w:val="28"/>
          <w:szCs w:val="28"/>
        </w:rPr>
        <w:t xml:space="preserve">. Нынешний системный кризис Евросоюза затянулся, а это значит, что </w:t>
      </w:r>
      <w:r w:rsidR="00E333C2">
        <w:rPr>
          <w:rFonts w:ascii="Times New Roman" w:hAnsi="Times New Roman" w:cs="Times New Roman"/>
          <w:sz w:val="28"/>
          <w:szCs w:val="28"/>
        </w:rPr>
        <w:t>современные</w:t>
      </w:r>
      <w:r w:rsidR="00CC5FA8">
        <w:rPr>
          <w:rFonts w:ascii="Times New Roman" w:hAnsi="Times New Roman" w:cs="Times New Roman"/>
          <w:sz w:val="28"/>
          <w:szCs w:val="28"/>
        </w:rPr>
        <w:t xml:space="preserve"> проблемы гораздо фундаментальнее, а ресурсов для их разрешения попросту нет. Вот и получается, что </w:t>
      </w:r>
      <w:r w:rsidR="008067AC">
        <w:rPr>
          <w:rFonts w:ascii="Times New Roman" w:hAnsi="Times New Roman" w:cs="Times New Roman"/>
          <w:sz w:val="28"/>
          <w:szCs w:val="28"/>
        </w:rPr>
        <w:t>«</w:t>
      </w:r>
      <w:r w:rsidR="00E51F56">
        <w:rPr>
          <w:rFonts w:ascii="Times New Roman" w:hAnsi="Times New Roman" w:cs="Times New Roman"/>
          <w:sz w:val="28"/>
          <w:szCs w:val="28"/>
        </w:rPr>
        <w:t>почивание на лаврах</w:t>
      </w:r>
      <w:r w:rsidR="008067AC">
        <w:rPr>
          <w:rFonts w:ascii="Times New Roman" w:hAnsi="Times New Roman" w:cs="Times New Roman"/>
          <w:sz w:val="28"/>
          <w:szCs w:val="28"/>
        </w:rPr>
        <w:t>»</w:t>
      </w:r>
      <w:r w:rsidR="00E51F56">
        <w:rPr>
          <w:rFonts w:ascii="Times New Roman" w:hAnsi="Times New Roman" w:cs="Times New Roman"/>
          <w:sz w:val="28"/>
          <w:szCs w:val="28"/>
        </w:rPr>
        <w:t xml:space="preserve"> не может продолжаться длительное время, ведь интеграция – это обязательно либо движение вперед, либо хотя бы стратегическая нацеленность на него. Новомодный термин «стрессоустойчивость» (именно такой вариант перевода «</w:t>
      </w:r>
      <w:r w:rsidR="00E51F56">
        <w:rPr>
          <w:rFonts w:ascii="Times New Roman" w:hAnsi="Times New Roman" w:cs="Times New Roman"/>
          <w:sz w:val="28"/>
          <w:szCs w:val="28"/>
          <w:lang w:val="en-US"/>
        </w:rPr>
        <w:t>resilience</w:t>
      </w:r>
      <w:r w:rsidR="00E51F56">
        <w:rPr>
          <w:rFonts w:ascii="Times New Roman" w:hAnsi="Times New Roman" w:cs="Times New Roman"/>
          <w:sz w:val="28"/>
          <w:szCs w:val="28"/>
        </w:rPr>
        <w:t>» российскими учеными видится предпочтительным), практически повсеместно внедряемый сейчас европейскими функционерами – это не больше, чем попытка спрятать реальное положение дел за дискурсивно удобными нарративами</w:t>
      </w:r>
      <w:r w:rsidR="003811B7">
        <w:rPr>
          <w:rFonts w:ascii="Times New Roman" w:hAnsi="Times New Roman" w:cs="Times New Roman"/>
          <w:sz w:val="28"/>
          <w:szCs w:val="28"/>
        </w:rPr>
        <w:t>, предполагающими внешнюю природу стоящих перед ЕС вызовов. Отчасти это так, но ведь сама по себе стрессоустойчивость как цель предопределена «стрессом» европейской идеи, имеющим ментальную, идейно-ценностную природу. Идея интеграции теперь не всегда и не для всех обладает неприкосновенным ореолом некой неизбежности</w:t>
      </w:r>
      <w:r w:rsidR="004807D9">
        <w:rPr>
          <w:rFonts w:ascii="Times New Roman" w:hAnsi="Times New Roman" w:cs="Times New Roman"/>
          <w:sz w:val="28"/>
          <w:szCs w:val="28"/>
        </w:rPr>
        <w:t xml:space="preserve"> </w:t>
      </w:r>
      <w:r w:rsidR="004807D9" w:rsidRPr="004807D9">
        <w:rPr>
          <w:rFonts w:ascii="Times New Roman" w:hAnsi="Times New Roman" w:cs="Times New Roman"/>
          <w:sz w:val="28"/>
          <w:szCs w:val="28"/>
        </w:rPr>
        <w:t>[</w:t>
      </w:r>
      <w:r w:rsidR="00696BB9">
        <w:rPr>
          <w:rFonts w:ascii="Times New Roman" w:hAnsi="Times New Roman" w:cs="Times New Roman"/>
          <w:sz w:val="28"/>
          <w:szCs w:val="28"/>
        </w:rPr>
        <w:t>1, с. 14-15</w:t>
      </w:r>
      <w:r w:rsidR="004807D9" w:rsidRPr="004807D9">
        <w:rPr>
          <w:rFonts w:ascii="Times New Roman" w:hAnsi="Times New Roman" w:cs="Times New Roman"/>
          <w:sz w:val="28"/>
          <w:szCs w:val="28"/>
        </w:rPr>
        <w:t>]</w:t>
      </w:r>
      <w:r w:rsidR="003811B7">
        <w:rPr>
          <w:rFonts w:ascii="Times New Roman" w:hAnsi="Times New Roman" w:cs="Times New Roman"/>
          <w:sz w:val="28"/>
          <w:szCs w:val="28"/>
        </w:rPr>
        <w:t xml:space="preserve">: выход </w:t>
      </w:r>
      <w:r w:rsidR="003811B7">
        <w:rPr>
          <w:rFonts w:ascii="Times New Roman" w:hAnsi="Times New Roman" w:cs="Times New Roman"/>
          <w:sz w:val="28"/>
          <w:szCs w:val="28"/>
        </w:rPr>
        <w:lastRenderedPageBreak/>
        <w:t>Великобритании из состава ЕС, усиление меж</w:t>
      </w:r>
      <w:r w:rsidR="0080580C">
        <w:rPr>
          <w:rFonts w:ascii="Times New Roman" w:hAnsi="Times New Roman" w:cs="Times New Roman"/>
          <w:sz w:val="28"/>
          <w:szCs w:val="28"/>
        </w:rPr>
        <w:t>государственного подхода за счет ослабления наднационального компонента свидетельствуют о том, что любой процесс, каким бы прочным он н</w:t>
      </w:r>
      <w:r w:rsidR="00E333C2">
        <w:rPr>
          <w:rFonts w:ascii="Times New Roman" w:hAnsi="Times New Roman" w:cs="Times New Roman"/>
          <w:sz w:val="28"/>
          <w:szCs w:val="28"/>
        </w:rPr>
        <w:t>и</w:t>
      </w:r>
      <w:r w:rsidR="0080580C">
        <w:rPr>
          <w:rFonts w:ascii="Times New Roman" w:hAnsi="Times New Roman" w:cs="Times New Roman"/>
          <w:sz w:val="28"/>
          <w:szCs w:val="28"/>
        </w:rPr>
        <w:t xml:space="preserve"> казался, обратим. В погоне за общеевропейской мечтой Европейский союз хотел обладать как можно более серьезным спектром компетенций, однако столкнулся с </w:t>
      </w:r>
      <w:r w:rsidR="00BB6777">
        <w:rPr>
          <w:rFonts w:ascii="Times New Roman" w:hAnsi="Times New Roman" w:cs="Times New Roman"/>
          <w:sz w:val="28"/>
          <w:szCs w:val="28"/>
        </w:rPr>
        <w:t>центробежными тенденциями и получил во многом обратный эффект. Вывод простой: не нужно брать на себя слишком многое</w:t>
      </w:r>
      <w:r w:rsidR="001C0A5A">
        <w:rPr>
          <w:rFonts w:ascii="Times New Roman" w:hAnsi="Times New Roman" w:cs="Times New Roman"/>
          <w:sz w:val="28"/>
          <w:szCs w:val="28"/>
        </w:rPr>
        <w:t>, желания и возможности должны быть максимально соизмеримы</w:t>
      </w:r>
      <w:r w:rsidR="00BB6777">
        <w:rPr>
          <w:rFonts w:ascii="Times New Roman" w:hAnsi="Times New Roman" w:cs="Times New Roman"/>
          <w:sz w:val="28"/>
          <w:szCs w:val="28"/>
        </w:rPr>
        <w:t>. Углубление интеграции должно происходить плавно и логически вытекать из общего хода интеграционного процесса, а не конструироваться и насаждаться искусственно</w:t>
      </w:r>
      <w:r w:rsidR="001C0A5A">
        <w:rPr>
          <w:rFonts w:ascii="Times New Roman" w:hAnsi="Times New Roman" w:cs="Times New Roman"/>
          <w:sz w:val="28"/>
          <w:szCs w:val="28"/>
        </w:rPr>
        <w:t>.</w:t>
      </w:r>
      <w:r w:rsidR="00BB67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2D46B9" w14:textId="0CEEBC77" w:rsidR="008067AC" w:rsidRDefault="009010AF" w:rsidP="00AE03F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33C2">
        <w:rPr>
          <w:rFonts w:ascii="Times New Roman" w:hAnsi="Times New Roman" w:cs="Times New Roman"/>
          <w:b/>
          <w:bCs/>
          <w:sz w:val="28"/>
          <w:szCs w:val="28"/>
        </w:rPr>
        <w:t>Урок второй – найти баланс.</w:t>
      </w:r>
      <w:r>
        <w:rPr>
          <w:rFonts w:ascii="Times New Roman" w:hAnsi="Times New Roman" w:cs="Times New Roman"/>
          <w:sz w:val="28"/>
          <w:szCs w:val="28"/>
        </w:rPr>
        <w:t xml:space="preserve"> Каково оптимальное число стран-членов интеграционного объединения для его успешного функционирования? Как распределить полномочия между различными уровнями, не породив при этом конфликта национальных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коммунитарных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интересов? </w:t>
      </w:r>
      <w:r w:rsidR="00B105A9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ти вопросы так или иначе проистекают из неоднозначного опыта Европейского союза. Так, первое расширение европейских сообществ произошло лишь в 1973 г., спустя 16 лет после подписания </w:t>
      </w:r>
      <w:r w:rsidR="000012C3">
        <w:rPr>
          <w:rFonts w:ascii="Times New Roman" w:hAnsi="Times New Roman" w:cs="Times New Roman"/>
          <w:sz w:val="28"/>
          <w:szCs w:val="28"/>
        </w:rPr>
        <w:t xml:space="preserve">Римских договоров. Количество членов на тот момент увеличилось с первоначальных 6 до 9. В целом, Евросоюз смотрелся весьма гармонично и при 15 государствах-членах, однако в 2004-2007 гг. случилось самое большое расширение ЕС (сразу на 12 системообразующих единиц), которое преподносилось как несомненная удача – и вот тут начались проблемы. Монолитная структура стала давать трещины: новые члены по уровню социально-экономического развития были очень разнородны, а национальный суверенитет для бывших стран коммунистического лагеря </w:t>
      </w:r>
      <w:r w:rsidR="00467286">
        <w:rPr>
          <w:rFonts w:ascii="Times New Roman" w:hAnsi="Times New Roman" w:cs="Times New Roman"/>
          <w:sz w:val="28"/>
          <w:szCs w:val="28"/>
        </w:rPr>
        <w:t>был понятием настолько дорогим и новым, что они к тому времени еще не насытились им в полной мере, что привело к серьезным разногласиям уже внутри объединения и, в частности, к взрывному росту праворадикальных</w:t>
      </w:r>
      <w:r w:rsidR="00413844">
        <w:rPr>
          <w:rFonts w:ascii="Times New Roman" w:hAnsi="Times New Roman" w:cs="Times New Roman"/>
          <w:sz w:val="28"/>
          <w:szCs w:val="28"/>
        </w:rPr>
        <w:t>, националистических</w:t>
      </w:r>
      <w:r w:rsidR="00467286">
        <w:rPr>
          <w:rFonts w:ascii="Times New Roman" w:hAnsi="Times New Roman" w:cs="Times New Roman"/>
          <w:sz w:val="28"/>
          <w:szCs w:val="28"/>
        </w:rPr>
        <w:t xml:space="preserve"> настроений</w:t>
      </w:r>
      <w:r w:rsidR="004807D9">
        <w:rPr>
          <w:rFonts w:ascii="Times New Roman" w:hAnsi="Times New Roman" w:cs="Times New Roman"/>
          <w:sz w:val="28"/>
          <w:szCs w:val="28"/>
        </w:rPr>
        <w:t xml:space="preserve"> </w:t>
      </w:r>
      <w:r w:rsidR="004807D9" w:rsidRPr="004807D9">
        <w:rPr>
          <w:rFonts w:ascii="Times New Roman" w:hAnsi="Times New Roman" w:cs="Times New Roman"/>
          <w:sz w:val="28"/>
          <w:szCs w:val="28"/>
        </w:rPr>
        <w:t>[</w:t>
      </w:r>
      <w:r w:rsidR="00696BB9">
        <w:rPr>
          <w:rFonts w:ascii="Times New Roman" w:hAnsi="Times New Roman" w:cs="Times New Roman"/>
          <w:sz w:val="28"/>
          <w:szCs w:val="28"/>
        </w:rPr>
        <w:t>3</w:t>
      </w:r>
      <w:r w:rsidR="004807D9" w:rsidRPr="004807D9">
        <w:rPr>
          <w:rFonts w:ascii="Times New Roman" w:hAnsi="Times New Roman" w:cs="Times New Roman"/>
          <w:sz w:val="28"/>
          <w:szCs w:val="28"/>
        </w:rPr>
        <w:t>]</w:t>
      </w:r>
      <w:r w:rsidR="00467286">
        <w:rPr>
          <w:rFonts w:ascii="Times New Roman" w:hAnsi="Times New Roman" w:cs="Times New Roman"/>
          <w:sz w:val="28"/>
          <w:szCs w:val="28"/>
        </w:rPr>
        <w:t xml:space="preserve">. Евросоюз фактически «удвоился» в размерах с политической точки зрения, с точки зрения принятия решений (консенсус гораздо проще находить, когда стран-членов всего 15, а не 27), но мало что приобрел с точки зрения экономики. Напротив, подравнивание диспропорций стоило ЕС немалых усилий, но достичь </w:t>
      </w:r>
      <w:r w:rsidR="00931C7D">
        <w:rPr>
          <w:rFonts w:ascii="Times New Roman" w:hAnsi="Times New Roman" w:cs="Times New Roman"/>
          <w:sz w:val="28"/>
          <w:szCs w:val="28"/>
        </w:rPr>
        <w:t xml:space="preserve">прорыва в этом направлении Европейскому союзу не удалось – уж слишком «пестрым» и разобщенным он оказался после нетривиальных трансформаций. В дальнейшем такие страны, как, к примеру, Польша и Венгрия, неоднократно проявили свой «строптивый» характер, бросая вызов общеевропейским ценностям, а задача ЕС по аккумулированию разнородных интересов выполнялась с переменным успехом. </w:t>
      </w:r>
    </w:p>
    <w:p w14:paraId="012DAA33" w14:textId="60F9232E" w:rsidR="008067AC" w:rsidRDefault="00931C7D" w:rsidP="008067A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некоторыми оговорками к конституирующим европейское единство на современном этапе элементам следует отнести антироссийские санкции (но у всего есть пределы, так как энергетическую зависимость от России никто не отменял)</w:t>
      </w:r>
      <w:r w:rsidR="00874FE4">
        <w:rPr>
          <w:rFonts w:ascii="Times New Roman" w:hAnsi="Times New Roman" w:cs="Times New Roman"/>
          <w:sz w:val="28"/>
          <w:szCs w:val="28"/>
        </w:rPr>
        <w:t xml:space="preserve"> и «зеленую повестку», ставшую настоящим мейнстримом для ЕС, благо в данном направлении статус лидера </w:t>
      </w:r>
      <w:r w:rsidR="00413844">
        <w:rPr>
          <w:rFonts w:ascii="Times New Roman" w:hAnsi="Times New Roman" w:cs="Times New Roman"/>
          <w:sz w:val="28"/>
          <w:szCs w:val="28"/>
        </w:rPr>
        <w:t>Евросоюз</w:t>
      </w:r>
      <w:r w:rsidR="00874FE4">
        <w:rPr>
          <w:rFonts w:ascii="Times New Roman" w:hAnsi="Times New Roman" w:cs="Times New Roman"/>
          <w:sz w:val="28"/>
          <w:szCs w:val="28"/>
        </w:rPr>
        <w:t xml:space="preserve"> удерживает. Тем не менее, </w:t>
      </w:r>
      <w:r w:rsidR="00874FE4">
        <w:rPr>
          <w:rFonts w:ascii="Times New Roman" w:hAnsi="Times New Roman" w:cs="Times New Roman"/>
          <w:sz w:val="28"/>
          <w:szCs w:val="28"/>
        </w:rPr>
        <w:lastRenderedPageBreak/>
        <w:t xml:space="preserve">тренд весьма красноречив: национальные интересы все чаще превалируют над </w:t>
      </w:r>
      <w:proofErr w:type="spellStart"/>
      <w:r w:rsidR="00874FE4">
        <w:rPr>
          <w:rFonts w:ascii="Times New Roman" w:hAnsi="Times New Roman" w:cs="Times New Roman"/>
          <w:sz w:val="28"/>
          <w:szCs w:val="28"/>
        </w:rPr>
        <w:t>коммунитарными</w:t>
      </w:r>
      <w:proofErr w:type="spellEnd"/>
      <w:r w:rsidR="00874FE4">
        <w:rPr>
          <w:rFonts w:ascii="Times New Roman" w:hAnsi="Times New Roman" w:cs="Times New Roman"/>
          <w:sz w:val="28"/>
          <w:szCs w:val="28"/>
        </w:rPr>
        <w:t>. Из этого следует и постепенная установка доминирования межправительственного подхода над наднациональным</w:t>
      </w:r>
      <w:r w:rsidR="00E22EE3">
        <w:rPr>
          <w:rFonts w:ascii="Times New Roman" w:hAnsi="Times New Roman" w:cs="Times New Roman"/>
          <w:sz w:val="28"/>
          <w:szCs w:val="28"/>
        </w:rPr>
        <w:t>, все большее стремление стран-членов к защите своих национальных интересов</w:t>
      </w:r>
      <w:r w:rsidR="004807D9">
        <w:rPr>
          <w:rFonts w:ascii="Times New Roman" w:hAnsi="Times New Roman" w:cs="Times New Roman"/>
          <w:sz w:val="28"/>
          <w:szCs w:val="28"/>
        </w:rPr>
        <w:t xml:space="preserve"> </w:t>
      </w:r>
      <w:r w:rsidR="004807D9" w:rsidRPr="004807D9">
        <w:rPr>
          <w:rFonts w:ascii="Times New Roman" w:hAnsi="Times New Roman" w:cs="Times New Roman"/>
          <w:sz w:val="28"/>
          <w:szCs w:val="28"/>
        </w:rPr>
        <w:t>[</w:t>
      </w:r>
      <w:r w:rsidR="00696BB9">
        <w:rPr>
          <w:rFonts w:ascii="Times New Roman" w:hAnsi="Times New Roman" w:cs="Times New Roman"/>
          <w:sz w:val="28"/>
          <w:szCs w:val="28"/>
        </w:rPr>
        <w:t>4</w:t>
      </w:r>
      <w:r w:rsidR="004807D9" w:rsidRPr="004807D9">
        <w:rPr>
          <w:rFonts w:ascii="Times New Roman" w:hAnsi="Times New Roman" w:cs="Times New Roman"/>
          <w:sz w:val="28"/>
          <w:szCs w:val="28"/>
        </w:rPr>
        <w:t>]</w:t>
      </w:r>
      <w:r w:rsidR="00E22EE3">
        <w:rPr>
          <w:rFonts w:ascii="Times New Roman" w:hAnsi="Times New Roman" w:cs="Times New Roman"/>
          <w:sz w:val="28"/>
          <w:szCs w:val="28"/>
        </w:rPr>
        <w:t>.</w:t>
      </w:r>
      <w:r w:rsidR="00C204CD">
        <w:rPr>
          <w:rFonts w:ascii="Times New Roman" w:hAnsi="Times New Roman" w:cs="Times New Roman"/>
          <w:sz w:val="28"/>
          <w:szCs w:val="28"/>
        </w:rPr>
        <w:t xml:space="preserve"> </w:t>
      </w:r>
      <w:r w:rsidR="00564FA0">
        <w:rPr>
          <w:rFonts w:ascii="Times New Roman" w:hAnsi="Times New Roman" w:cs="Times New Roman"/>
          <w:sz w:val="28"/>
          <w:szCs w:val="28"/>
        </w:rPr>
        <w:t xml:space="preserve">В критически важные моменты </w:t>
      </w:r>
      <w:r w:rsidR="00CD54D5">
        <w:rPr>
          <w:rFonts w:ascii="Times New Roman" w:hAnsi="Times New Roman" w:cs="Times New Roman"/>
          <w:sz w:val="28"/>
          <w:szCs w:val="28"/>
        </w:rPr>
        <w:t xml:space="preserve">европейская солидарность </w:t>
      </w:r>
      <w:r w:rsidR="00564FA0">
        <w:rPr>
          <w:rFonts w:ascii="Times New Roman" w:hAnsi="Times New Roman" w:cs="Times New Roman"/>
          <w:sz w:val="28"/>
          <w:szCs w:val="28"/>
        </w:rPr>
        <w:t>будто куда-то растворяется</w:t>
      </w:r>
      <w:r w:rsidR="00CD54D5">
        <w:rPr>
          <w:rFonts w:ascii="Times New Roman" w:hAnsi="Times New Roman" w:cs="Times New Roman"/>
          <w:sz w:val="28"/>
          <w:szCs w:val="28"/>
        </w:rPr>
        <w:t xml:space="preserve"> и примеров тому множество: это и крах политики мультикультурализма на фоне беспрецедентного по масштабам миграционного кризиса, и проявление национального эгоизма в период транснациональной угрозы, какой явилась пандемия </w:t>
      </w:r>
      <w:r w:rsidR="00CD54D5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CD54D5" w:rsidRPr="00CD54D5">
        <w:rPr>
          <w:rFonts w:ascii="Times New Roman" w:hAnsi="Times New Roman" w:cs="Times New Roman"/>
          <w:sz w:val="28"/>
          <w:szCs w:val="28"/>
        </w:rPr>
        <w:t>-19</w:t>
      </w:r>
      <w:r w:rsidR="00CD54D5">
        <w:rPr>
          <w:rFonts w:ascii="Times New Roman" w:hAnsi="Times New Roman" w:cs="Times New Roman"/>
          <w:sz w:val="28"/>
          <w:szCs w:val="28"/>
        </w:rPr>
        <w:t xml:space="preserve">, и даже противоречия аксиологического порядка между либерально-демократическими устоями, оплотом которых предстает Европейский союз, и </w:t>
      </w:r>
      <w:r w:rsidR="008067AC">
        <w:rPr>
          <w:rFonts w:ascii="Times New Roman" w:hAnsi="Times New Roman" w:cs="Times New Roman"/>
          <w:sz w:val="28"/>
          <w:szCs w:val="28"/>
        </w:rPr>
        <w:t>«</w:t>
      </w:r>
      <w:r w:rsidR="00CD54D5">
        <w:rPr>
          <w:rFonts w:ascii="Times New Roman" w:hAnsi="Times New Roman" w:cs="Times New Roman"/>
          <w:sz w:val="28"/>
          <w:szCs w:val="28"/>
        </w:rPr>
        <w:t>нелиберальными демократиями</w:t>
      </w:r>
      <w:r w:rsidR="008067AC">
        <w:rPr>
          <w:rFonts w:ascii="Times New Roman" w:hAnsi="Times New Roman" w:cs="Times New Roman"/>
          <w:sz w:val="28"/>
          <w:szCs w:val="28"/>
        </w:rPr>
        <w:t>»</w:t>
      </w:r>
      <w:r w:rsidR="00CD54D5">
        <w:rPr>
          <w:rFonts w:ascii="Times New Roman" w:hAnsi="Times New Roman" w:cs="Times New Roman"/>
          <w:sz w:val="28"/>
          <w:szCs w:val="28"/>
        </w:rPr>
        <w:t xml:space="preserve"> в лице тех же Польши и Венгрии</w:t>
      </w:r>
      <w:r w:rsidR="008067AC">
        <w:rPr>
          <w:rFonts w:ascii="Times New Roman" w:hAnsi="Times New Roman" w:cs="Times New Roman"/>
          <w:sz w:val="28"/>
          <w:szCs w:val="28"/>
        </w:rPr>
        <w:t xml:space="preserve"> </w:t>
      </w:r>
      <w:r w:rsidR="008067AC" w:rsidRPr="008067AC">
        <w:rPr>
          <w:rFonts w:ascii="Times New Roman" w:hAnsi="Times New Roman" w:cs="Times New Roman"/>
          <w:sz w:val="28"/>
          <w:szCs w:val="28"/>
        </w:rPr>
        <w:t>[</w:t>
      </w:r>
      <w:r w:rsidR="00696BB9">
        <w:rPr>
          <w:rFonts w:ascii="Times New Roman" w:hAnsi="Times New Roman" w:cs="Times New Roman"/>
          <w:sz w:val="28"/>
          <w:szCs w:val="28"/>
        </w:rPr>
        <w:t>3</w:t>
      </w:r>
      <w:r w:rsidR="008067AC" w:rsidRPr="008067AC">
        <w:rPr>
          <w:rFonts w:ascii="Times New Roman" w:hAnsi="Times New Roman" w:cs="Times New Roman"/>
          <w:sz w:val="28"/>
          <w:szCs w:val="28"/>
        </w:rPr>
        <w:t>]</w:t>
      </w:r>
      <w:r w:rsidR="00CD54D5">
        <w:rPr>
          <w:rFonts w:ascii="Times New Roman" w:hAnsi="Times New Roman" w:cs="Times New Roman"/>
          <w:sz w:val="28"/>
          <w:szCs w:val="28"/>
        </w:rPr>
        <w:t xml:space="preserve">. </w:t>
      </w:r>
      <w:r w:rsidR="008067AC">
        <w:rPr>
          <w:rFonts w:ascii="Times New Roman" w:hAnsi="Times New Roman" w:cs="Times New Roman"/>
          <w:sz w:val="28"/>
          <w:szCs w:val="28"/>
        </w:rPr>
        <w:t xml:space="preserve">Все это бросает тень и на дальнейшие перспективы проецирования Евросоюзом своей «нормативной силы» вовне. </w:t>
      </w:r>
    </w:p>
    <w:p w14:paraId="26A3E453" w14:textId="0EFFAA1C" w:rsidR="009010AF" w:rsidRDefault="00C204CD" w:rsidP="00AE03F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Четкое и полное разделение компетенций в рамках концепции многоуровневого управления (для ЕС включается еще и субнациональный уровень) должно снижать вероятность конфликта интересов между различными уровнями и обеспечивать стабильное гармоничное сосуществование государств-членов.</w:t>
      </w:r>
      <w:r w:rsidR="00B105A9">
        <w:rPr>
          <w:rFonts w:ascii="Times New Roman" w:hAnsi="Times New Roman" w:cs="Times New Roman"/>
          <w:sz w:val="28"/>
          <w:szCs w:val="28"/>
        </w:rPr>
        <w:t xml:space="preserve"> Следовательно, поиск баланса – как количественного, так и качественного – залог структурной гомогенности. Безусловно, определить оптимальное количество стран-членов объединения и предусмотреть распределение всех полномочий на наднациональные и национальные – задача из области фантастики, тем более что все зависит от специфики интеграционного проекта, но во избежание </w:t>
      </w:r>
      <w:r w:rsidR="00B754D0">
        <w:rPr>
          <w:rFonts w:ascii="Times New Roman" w:hAnsi="Times New Roman" w:cs="Times New Roman"/>
          <w:sz w:val="28"/>
          <w:szCs w:val="28"/>
        </w:rPr>
        <w:t xml:space="preserve">кризисов, подобных европейскому, пускать эти аспекты на самотек не стоит. Расширение не есть самоцель, поэтому </w:t>
      </w:r>
      <w:r w:rsidR="00413844">
        <w:rPr>
          <w:rFonts w:ascii="Times New Roman" w:hAnsi="Times New Roman" w:cs="Times New Roman"/>
          <w:sz w:val="28"/>
          <w:szCs w:val="28"/>
        </w:rPr>
        <w:t>для предотвращения</w:t>
      </w:r>
      <w:r w:rsidR="00B754D0">
        <w:rPr>
          <w:rFonts w:ascii="Times New Roman" w:hAnsi="Times New Roman" w:cs="Times New Roman"/>
          <w:sz w:val="28"/>
          <w:szCs w:val="28"/>
        </w:rPr>
        <w:t xml:space="preserve"> заражения «усталостью от расширения» необходимо на определенных этапах отдавать приоритет углублению имеющихся связей, а не их географическому расширению</w:t>
      </w:r>
      <w:r w:rsidR="00322626">
        <w:rPr>
          <w:rFonts w:ascii="Times New Roman" w:hAnsi="Times New Roman" w:cs="Times New Roman"/>
          <w:sz w:val="28"/>
          <w:szCs w:val="28"/>
        </w:rPr>
        <w:t>, а также сплоченно реагировать на внешние вызовы, не знающие территориальных границ.</w:t>
      </w:r>
    </w:p>
    <w:p w14:paraId="79E42A6E" w14:textId="47A45846" w:rsidR="00E22EE3" w:rsidRDefault="00D61DC6" w:rsidP="00AE03F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844">
        <w:rPr>
          <w:rFonts w:ascii="Times New Roman" w:hAnsi="Times New Roman" w:cs="Times New Roman"/>
          <w:b/>
          <w:bCs/>
          <w:sz w:val="28"/>
          <w:szCs w:val="28"/>
        </w:rPr>
        <w:t>Урок третий – наличие сильного парламента является залогом демократической легитимности интеграции.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2EE3">
        <w:rPr>
          <w:rFonts w:ascii="Times New Roman" w:hAnsi="Times New Roman" w:cs="Times New Roman"/>
          <w:sz w:val="28"/>
          <w:szCs w:val="28"/>
        </w:rPr>
        <w:t xml:space="preserve">Институционально сложный, бюрократически разросшийся и во многом второстепенный </w:t>
      </w:r>
      <w:r w:rsidR="001719C0">
        <w:rPr>
          <w:rFonts w:ascii="Times New Roman" w:hAnsi="Times New Roman" w:cs="Times New Roman"/>
          <w:sz w:val="28"/>
          <w:szCs w:val="28"/>
        </w:rPr>
        <w:t xml:space="preserve">(или даже «второсортный») </w:t>
      </w:r>
      <w:r w:rsidR="00E22EE3">
        <w:rPr>
          <w:rFonts w:ascii="Times New Roman" w:hAnsi="Times New Roman" w:cs="Times New Roman"/>
          <w:sz w:val="28"/>
          <w:szCs w:val="28"/>
        </w:rPr>
        <w:t xml:space="preserve">в силу невозможности решать </w:t>
      </w:r>
      <w:r w:rsidR="001719C0">
        <w:rPr>
          <w:rFonts w:ascii="Times New Roman" w:hAnsi="Times New Roman" w:cs="Times New Roman"/>
          <w:sz w:val="28"/>
          <w:szCs w:val="28"/>
        </w:rPr>
        <w:t>текущие</w:t>
      </w:r>
      <w:r w:rsidR="00E22EE3">
        <w:rPr>
          <w:rFonts w:ascii="Times New Roman" w:hAnsi="Times New Roman" w:cs="Times New Roman"/>
          <w:sz w:val="28"/>
          <w:szCs w:val="28"/>
        </w:rPr>
        <w:t xml:space="preserve"> проблемы населения – именно таким видится Европейский союз е</w:t>
      </w:r>
      <w:r w:rsidR="001719C0">
        <w:rPr>
          <w:rFonts w:ascii="Times New Roman" w:hAnsi="Times New Roman" w:cs="Times New Roman"/>
          <w:sz w:val="28"/>
          <w:szCs w:val="28"/>
        </w:rPr>
        <w:t>го</w:t>
      </w:r>
      <w:r w:rsidR="00E22EE3">
        <w:rPr>
          <w:rFonts w:ascii="Times New Roman" w:hAnsi="Times New Roman" w:cs="Times New Roman"/>
          <w:sz w:val="28"/>
          <w:szCs w:val="28"/>
        </w:rPr>
        <w:t xml:space="preserve"> же гражданам</w:t>
      </w:r>
      <w:r w:rsidR="001719C0">
        <w:rPr>
          <w:rFonts w:ascii="Times New Roman" w:hAnsi="Times New Roman" w:cs="Times New Roman"/>
          <w:sz w:val="28"/>
          <w:szCs w:val="28"/>
        </w:rPr>
        <w:t xml:space="preserve"> на современном этапе</w:t>
      </w:r>
      <w:r w:rsidR="00E22EE3">
        <w:rPr>
          <w:rFonts w:ascii="Times New Roman" w:hAnsi="Times New Roman" w:cs="Times New Roman"/>
          <w:sz w:val="28"/>
          <w:szCs w:val="28"/>
        </w:rPr>
        <w:t xml:space="preserve">. </w:t>
      </w:r>
      <w:r w:rsidR="001719C0">
        <w:rPr>
          <w:rFonts w:ascii="Times New Roman" w:hAnsi="Times New Roman" w:cs="Times New Roman"/>
          <w:sz w:val="28"/>
          <w:szCs w:val="28"/>
        </w:rPr>
        <w:t>Это является логичным следствием дефицита легитимности</w:t>
      </w:r>
      <w:r w:rsidR="0006216C">
        <w:rPr>
          <w:rFonts w:ascii="Times New Roman" w:hAnsi="Times New Roman" w:cs="Times New Roman"/>
          <w:sz w:val="28"/>
          <w:szCs w:val="28"/>
        </w:rPr>
        <w:t xml:space="preserve"> в ЕС</w:t>
      </w:r>
      <w:r w:rsidR="001719C0">
        <w:rPr>
          <w:rFonts w:ascii="Times New Roman" w:hAnsi="Times New Roman" w:cs="Times New Roman"/>
          <w:sz w:val="28"/>
          <w:szCs w:val="28"/>
        </w:rPr>
        <w:t>, который проявляется в растущей разочарованности общественности. Показателен в данном случае пример с выборами в Европейский парламент, которые часть исследователей окрестили «выборами второго порядка»</w:t>
      </w:r>
      <w:r w:rsidR="00512154">
        <w:rPr>
          <w:rFonts w:ascii="Times New Roman" w:hAnsi="Times New Roman" w:cs="Times New Roman"/>
          <w:sz w:val="28"/>
          <w:szCs w:val="28"/>
        </w:rPr>
        <w:t xml:space="preserve"> </w:t>
      </w:r>
      <w:r w:rsidR="00512154" w:rsidRPr="00512154">
        <w:rPr>
          <w:rFonts w:ascii="Times New Roman" w:hAnsi="Times New Roman" w:cs="Times New Roman"/>
          <w:sz w:val="28"/>
          <w:szCs w:val="28"/>
        </w:rPr>
        <w:t>[</w:t>
      </w:r>
      <w:r w:rsidR="00696BB9">
        <w:rPr>
          <w:rFonts w:ascii="Times New Roman" w:hAnsi="Times New Roman" w:cs="Times New Roman"/>
          <w:sz w:val="28"/>
          <w:szCs w:val="28"/>
        </w:rPr>
        <w:t>5, с. 495-496</w:t>
      </w:r>
      <w:r w:rsidR="00512154" w:rsidRPr="00512154">
        <w:rPr>
          <w:rFonts w:ascii="Times New Roman" w:hAnsi="Times New Roman" w:cs="Times New Roman"/>
          <w:sz w:val="28"/>
          <w:szCs w:val="28"/>
        </w:rPr>
        <w:t>]</w:t>
      </w:r>
      <w:r w:rsidR="001719C0">
        <w:rPr>
          <w:rFonts w:ascii="Times New Roman" w:hAnsi="Times New Roman" w:cs="Times New Roman"/>
          <w:sz w:val="28"/>
          <w:szCs w:val="28"/>
        </w:rPr>
        <w:t>. Так, явка избирателей на этих выборах гораздо ниже, чем на национальных, и имеет к тому же нисходящий тренд с 1979 года (2019 г. стал исключением)</w:t>
      </w:r>
      <w:r w:rsidR="0038287D">
        <w:rPr>
          <w:rFonts w:ascii="Times New Roman" w:hAnsi="Times New Roman" w:cs="Times New Roman"/>
          <w:sz w:val="28"/>
          <w:szCs w:val="28"/>
        </w:rPr>
        <w:t xml:space="preserve">. Кроме того, европейские граждане используют выборы в ЕП как возможность выразить форму протеста в отношении политики действующей власти, более активно </w:t>
      </w:r>
      <w:r w:rsidR="0038287D">
        <w:rPr>
          <w:rFonts w:ascii="Times New Roman" w:hAnsi="Times New Roman" w:cs="Times New Roman"/>
          <w:sz w:val="28"/>
          <w:szCs w:val="28"/>
        </w:rPr>
        <w:lastRenderedPageBreak/>
        <w:t xml:space="preserve">голосуя за крайне правых, «зеленых» либо за совсем маргинальные группы вроде партии пиратов. Этим они демонстрируют пренебрежение европейскими выборами, подчеркивая их низкий статус и </w:t>
      </w:r>
      <w:r w:rsidR="00564FA0">
        <w:rPr>
          <w:rFonts w:ascii="Times New Roman" w:hAnsi="Times New Roman" w:cs="Times New Roman"/>
          <w:sz w:val="28"/>
          <w:szCs w:val="28"/>
        </w:rPr>
        <w:t>вторичность</w:t>
      </w:r>
      <w:r w:rsidR="0038287D">
        <w:rPr>
          <w:rFonts w:ascii="Times New Roman" w:hAnsi="Times New Roman" w:cs="Times New Roman"/>
          <w:sz w:val="28"/>
          <w:szCs w:val="28"/>
        </w:rPr>
        <w:t xml:space="preserve"> общеевропейской повестки. Проблема тут заключается в том, что интерес граждан к выборам либо к самому ЕС обусловлен не достигнутыми когда-то давно, в </w:t>
      </w:r>
      <w:r w:rsidR="0086083C">
        <w:rPr>
          <w:rFonts w:ascii="Times New Roman" w:hAnsi="Times New Roman" w:cs="Times New Roman"/>
          <w:sz w:val="28"/>
          <w:szCs w:val="28"/>
        </w:rPr>
        <w:t>отдаленном прошлом успехами, а неудовлетворенность</w:t>
      </w:r>
      <w:r w:rsidR="00564FA0">
        <w:rPr>
          <w:rFonts w:ascii="Times New Roman" w:hAnsi="Times New Roman" w:cs="Times New Roman"/>
          <w:sz w:val="28"/>
          <w:szCs w:val="28"/>
        </w:rPr>
        <w:t>ю</w:t>
      </w:r>
      <w:r w:rsidR="0086083C">
        <w:rPr>
          <w:rFonts w:ascii="Times New Roman" w:hAnsi="Times New Roman" w:cs="Times New Roman"/>
          <w:sz w:val="28"/>
          <w:szCs w:val="28"/>
        </w:rPr>
        <w:t xml:space="preserve"> нынешним положением дел. Здесь мы фактически возвращаемся к первому уроку европейской интеграции и констатируем, что успешное интеграционное объединение должно жить сегодняшним днем с перспективой на будущее, решать текущие задачи, какими бы мелкими они н</w:t>
      </w:r>
      <w:r w:rsidR="00564FA0">
        <w:rPr>
          <w:rFonts w:ascii="Times New Roman" w:hAnsi="Times New Roman" w:cs="Times New Roman"/>
          <w:sz w:val="28"/>
          <w:szCs w:val="28"/>
        </w:rPr>
        <w:t>и</w:t>
      </w:r>
      <w:r w:rsidR="0086083C">
        <w:rPr>
          <w:rFonts w:ascii="Times New Roman" w:hAnsi="Times New Roman" w:cs="Times New Roman"/>
          <w:sz w:val="28"/>
          <w:szCs w:val="28"/>
        </w:rPr>
        <w:t xml:space="preserve"> казались, и, наконец, слышать своих граждан, </w:t>
      </w:r>
      <w:r>
        <w:rPr>
          <w:rFonts w:ascii="Times New Roman" w:hAnsi="Times New Roman" w:cs="Times New Roman"/>
          <w:sz w:val="28"/>
          <w:szCs w:val="28"/>
        </w:rPr>
        <w:t xml:space="preserve">реагировать на их посылы, </w:t>
      </w:r>
      <w:r w:rsidR="0086083C">
        <w:rPr>
          <w:rFonts w:ascii="Times New Roman" w:hAnsi="Times New Roman" w:cs="Times New Roman"/>
          <w:sz w:val="28"/>
          <w:szCs w:val="28"/>
        </w:rPr>
        <w:t xml:space="preserve">поэтому </w:t>
      </w:r>
      <w:r>
        <w:rPr>
          <w:rFonts w:ascii="Times New Roman" w:hAnsi="Times New Roman" w:cs="Times New Roman"/>
          <w:sz w:val="28"/>
          <w:szCs w:val="28"/>
        </w:rPr>
        <w:t xml:space="preserve">парламентское измерение для эффективной глубокой интеграции – неотвратимая необходимость. Именно парламенту интеграционного объединения </w:t>
      </w:r>
      <w:r w:rsidR="00564FA0">
        <w:rPr>
          <w:rFonts w:ascii="Times New Roman" w:hAnsi="Times New Roman" w:cs="Times New Roman"/>
          <w:sz w:val="28"/>
          <w:szCs w:val="28"/>
        </w:rPr>
        <w:t xml:space="preserve">должны быть </w:t>
      </w:r>
      <w:r>
        <w:rPr>
          <w:rFonts w:ascii="Times New Roman" w:hAnsi="Times New Roman" w:cs="Times New Roman"/>
          <w:sz w:val="28"/>
          <w:szCs w:val="28"/>
        </w:rPr>
        <w:t>отведен</w:t>
      </w:r>
      <w:r w:rsidR="0006216C">
        <w:rPr>
          <w:rFonts w:ascii="Times New Roman" w:hAnsi="Times New Roman" w:cs="Times New Roman"/>
          <w:sz w:val="28"/>
          <w:szCs w:val="28"/>
        </w:rPr>
        <w:t>ы функции</w:t>
      </w:r>
      <w:r>
        <w:rPr>
          <w:rFonts w:ascii="Times New Roman" w:hAnsi="Times New Roman" w:cs="Times New Roman"/>
          <w:sz w:val="28"/>
          <w:szCs w:val="28"/>
        </w:rPr>
        <w:t xml:space="preserve"> демократического контроля и представл</w:t>
      </w:r>
      <w:r w:rsidR="0006216C">
        <w:rPr>
          <w:rFonts w:ascii="Times New Roman" w:hAnsi="Times New Roman" w:cs="Times New Roman"/>
          <w:sz w:val="28"/>
          <w:szCs w:val="28"/>
        </w:rPr>
        <w:t>ения</w:t>
      </w:r>
      <w:r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06216C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граждан на наднациональном уровне. </w:t>
      </w:r>
    </w:p>
    <w:p w14:paraId="1A3E9C5A" w14:textId="635DC2DB" w:rsidR="00E22EE3" w:rsidRDefault="006E0CCD" w:rsidP="00AE03F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Наконец, </w:t>
      </w:r>
      <w:r w:rsidRPr="00322626">
        <w:rPr>
          <w:rFonts w:ascii="Times New Roman" w:hAnsi="Times New Roman" w:cs="Times New Roman"/>
          <w:b/>
          <w:bCs/>
          <w:sz w:val="28"/>
          <w:szCs w:val="28"/>
        </w:rPr>
        <w:t>четвертым, и, пожалуй, самым важным уроком европейской интеграции стала гибкость, способность к адаптации под меняющиеся условия среды</w:t>
      </w:r>
      <w:r>
        <w:rPr>
          <w:rFonts w:ascii="Times New Roman" w:hAnsi="Times New Roman" w:cs="Times New Roman"/>
          <w:sz w:val="28"/>
          <w:szCs w:val="28"/>
        </w:rPr>
        <w:t>. Гибкость в данном контексте понимается максимально широко. Речь может идти, в частности, об инструментальной гибкости, которая означает наличие общей цели и временных рамок</w:t>
      </w:r>
      <w:r w:rsidR="004739E0">
        <w:rPr>
          <w:rFonts w:ascii="Times New Roman" w:hAnsi="Times New Roman" w:cs="Times New Roman"/>
          <w:sz w:val="28"/>
          <w:szCs w:val="28"/>
        </w:rPr>
        <w:t>, но применение разнящихся от страны к стране способов и методов ее достижения. Такой гибкостью обладают</w:t>
      </w:r>
      <w:r w:rsidR="00322626">
        <w:rPr>
          <w:rFonts w:ascii="Times New Roman" w:hAnsi="Times New Roman" w:cs="Times New Roman"/>
          <w:sz w:val="28"/>
          <w:szCs w:val="28"/>
        </w:rPr>
        <w:t>, к</w:t>
      </w:r>
      <w:r w:rsidR="004739E0">
        <w:rPr>
          <w:rFonts w:ascii="Times New Roman" w:hAnsi="Times New Roman" w:cs="Times New Roman"/>
          <w:sz w:val="28"/>
          <w:szCs w:val="28"/>
        </w:rPr>
        <w:t xml:space="preserve"> примеру, директивы Европейского союза, что позволяет учитывать национальную специфику государств-членов, поддерживая лозунг «Единство в многообразии», воспринимать </w:t>
      </w:r>
      <w:r w:rsidR="004310C2">
        <w:rPr>
          <w:rFonts w:ascii="Times New Roman" w:hAnsi="Times New Roman" w:cs="Times New Roman"/>
          <w:sz w:val="28"/>
          <w:szCs w:val="28"/>
        </w:rPr>
        <w:t xml:space="preserve">простым гражданам </w:t>
      </w:r>
      <w:r w:rsidR="004739E0">
        <w:rPr>
          <w:rFonts w:ascii="Times New Roman" w:hAnsi="Times New Roman" w:cs="Times New Roman"/>
          <w:sz w:val="28"/>
          <w:szCs w:val="28"/>
        </w:rPr>
        <w:t xml:space="preserve">принимаемые решения как созвучные </w:t>
      </w:r>
      <w:r w:rsidR="004310C2">
        <w:rPr>
          <w:rFonts w:ascii="Times New Roman" w:hAnsi="Times New Roman" w:cs="Times New Roman"/>
          <w:sz w:val="28"/>
          <w:szCs w:val="28"/>
        </w:rPr>
        <w:t xml:space="preserve">присущей отдельной стране политической практике, принимать во внимание различные стартовые позиции участников интеграции (кому-то из них нужно «ужесточить» законодательство, а кому-то, напротив, «смягчить») и порождает благотворную конкуренцию между странами-членами, </w:t>
      </w:r>
      <w:r w:rsidR="00322626">
        <w:rPr>
          <w:rFonts w:ascii="Times New Roman" w:hAnsi="Times New Roman" w:cs="Times New Roman"/>
          <w:sz w:val="28"/>
          <w:szCs w:val="28"/>
        </w:rPr>
        <w:t>которая</w:t>
      </w:r>
      <w:r w:rsidR="004310C2">
        <w:rPr>
          <w:rFonts w:ascii="Times New Roman" w:hAnsi="Times New Roman" w:cs="Times New Roman"/>
          <w:sz w:val="28"/>
          <w:szCs w:val="28"/>
        </w:rPr>
        <w:t xml:space="preserve"> снижает издержки от введения тех или иных норм и заставляет менее успешные в имплементации </w:t>
      </w:r>
      <w:r w:rsidR="00322626">
        <w:rPr>
          <w:rFonts w:ascii="Times New Roman" w:hAnsi="Times New Roman" w:cs="Times New Roman"/>
          <w:sz w:val="28"/>
          <w:szCs w:val="28"/>
        </w:rPr>
        <w:t>положений</w:t>
      </w:r>
      <w:r w:rsidR="004310C2">
        <w:rPr>
          <w:rFonts w:ascii="Times New Roman" w:hAnsi="Times New Roman" w:cs="Times New Roman"/>
          <w:sz w:val="28"/>
          <w:szCs w:val="28"/>
        </w:rPr>
        <w:t xml:space="preserve"> страны перенимать наиболее оптимальные, лучшие </w:t>
      </w:r>
      <w:r w:rsidR="008B20E0">
        <w:rPr>
          <w:rFonts w:ascii="Times New Roman" w:hAnsi="Times New Roman" w:cs="Times New Roman"/>
          <w:sz w:val="28"/>
          <w:szCs w:val="28"/>
        </w:rPr>
        <w:t>практики и, соответственно, совершенствовать собственную законодательную базу</w:t>
      </w:r>
      <w:r w:rsidR="00512154">
        <w:rPr>
          <w:rFonts w:ascii="Times New Roman" w:hAnsi="Times New Roman" w:cs="Times New Roman"/>
          <w:sz w:val="28"/>
          <w:szCs w:val="28"/>
        </w:rPr>
        <w:t xml:space="preserve"> </w:t>
      </w:r>
      <w:r w:rsidR="00512154" w:rsidRPr="00512154">
        <w:rPr>
          <w:rFonts w:ascii="Times New Roman" w:hAnsi="Times New Roman" w:cs="Times New Roman"/>
          <w:sz w:val="28"/>
          <w:szCs w:val="28"/>
        </w:rPr>
        <w:t>[</w:t>
      </w:r>
      <w:r w:rsidR="00D13E06">
        <w:rPr>
          <w:rFonts w:ascii="Times New Roman" w:hAnsi="Times New Roman" w:cs="Times New Roman"/>
          <w:sz w:val="28"/>
          <w:szCs w:val="28"/>
        </w:rPr>
        <w:t>6, с. 250</w:t>
      </w:r>
      <w:r w:rsidR="00512154" w:rsidRPr="00512154">
        <w:rPr>
          <w:rFonts w:ascii="Times New Roman" w:hAnsi="Times New Roman" w:cs="Times New Roman"/>
          <w:sz w:val="28"/>
          <w:szCs w:val="28"/>
        </w:rPr>
        <w:t>]</w:t>
      </w:r>
      <w:r w:rsidR="008B20E0">
        <w:rPr>
          <w:rFonts w:ascii="Times New Roman" w:hAnsi="Times New Roman" w:cs="Times New Roman"/>
          <w:sz w:val="28"/>
          <w:szCs w:val="28"/>
        </w:rPr>
        <w:t>. Гибкость также должн</w:t>
      </w:r>
      <w:r w:rsidR="00512154">
        <w:rPr>
          <w:rFonts w:ascii="Times New Roman" w:hAnsi="Times New Roman" w:cs="Times New Roman"/>
          <w:sz w:val="28"/>
          <w:szCs w:val="28"/>
        </w:rPr>
        <w:t>а</w:t>
      </w:r>
      <w:r w:rsidR="008B20E0">
        <w:rPr>
          <w:rFonts w:ascii="Times New Roman" w:hAnsi="Times New Roman" w:cs="Times New Roman"/>
          <w:sz w:val="28"/>
          <w:szCs w:val="28"/>
        </w:rPr>
        <w:t xml:space="preserve"> быть и функциональной: именно «</w:t>
      </w:r>
      <w:proofErr w:type="spellStart"/>
      <w:r w:rsidR="008B20E0">
        <w:rPr>
          <w:rFonts w:ascii="Times New Roman" w:hAnsi="Times New Roman" w:cs="Times New Roman"/>
          <w:sz w:val="28"/>
          <w:szCs w:val="28"/>
        </w:rPr>
        <w:t>разноскоростная</w:t>
      </w:r>
      <w:proofErr w:type="spellEnd"/>
      <w:r w:rsidR="008B20E0">
        <w:rPr>
          <w:rFonts w:ascii="Times New Roman" w:hAnsi="Times New Roman" w:cs="Times New Roman"/>
          <w:sz w:val="28"/>
          <w:szCs w:val="28"/>
        </w:rPr>
        <w:t xml:space="preserve"> интеграция» стала хорошим лекарством в условиях растущей разнородности стран-членов Евросоюза. </w:t>
      </w:r>
      <w:r w:rsidR="009771BB">
        <w:rPr>
          <w:rFonts w:ascii="Times New Roman" w:hAnsi="Times New Roman" w:cs="Times New Roman"/>
          <w:sz w:val="28"/>
          <w:szCs w:val="28"/>
        </w:rPr>
        <w:t>«</w:t>
      </w:r>
      <w:r w:rsidR="00F81FB4">
        <w:rPr>
          <w:rFonts w:ascii="Times New Roman" w:hAnsi="Times New Roman" w:cs="Times New Roman"/>
          <w:sz w:val="28"/>
          <w:szCs w:val="28"/>
        </w:rPr>
        <w:t>Гибкая интеграция</w:t>
      </w:r>
      <w:r w:rsidR="009771BB">
        <w:rPr>
          <w:rFonts w:ascii="Times New Roman" w:hAnsi="Times New Roman" w:cs="Times New Roman"/>
          <w:sz w:val="28"/>
          <w:szCs w:val="28"/>
        </w:rPr>
        <w:t>»</w:t>
      </w:r>
      <w:r w:rsidR="00F81FB4">
        <w:rPr>
          <w:rFonts w:ascii="Times New Roman" w:hAnsi="Times New Roman" w:cs="Times New Roman"/>
          <w:sz w:val="28"/>
          <w:szCs w:val="28"/>
        </w:rPr>
        <w:t xml:space="preserve"> предполагает углубление интеграции по отдельным направлениям только теми странами, кто действительно на текущий момент заинтересован и готов к новому шагу. Яркими примерами </w:t>
      </w:r>
      <w:r w:rsidR="00045721">
        <w:rPr>
          <w:rFonts w:ascii="Times New Roman" w:hAnsi="Times New Roman" w:cs="Times New Roman"/>
          <w:sz w:val="28"/>
          <w:szCs w:val="28"/>
        </w:rPr>
        <w:t>«</w:t>
      </w:r>
      <w:r w:rsidR="00F81FB4">
        <w:rPr>
          <w:rFonts w:ascii="Times New Roman" w:hAnsi="Times New Roman" w:cs="Times New Roman"/>
          <w:sz w:val="28"/>
          <w:szCs w:val="28"/>
        </w:rPr>
        <w:t>гибкой интеграции</w:t>
      </w:r>
      <w:r w:rsidR="00045721">
        <w:rPr>
          <w:rFonts w:ascii="Times New Roman" w:hAnsi="Times New Roman" w:cs="Times New Roman"/>
          <w:sz w:val="28"/>
          <w:szCs w:val="28"/>
        </w:rPr>
        <w:t>»</w:t>
      </w:r>
      <w:r w:rsidR="00F81FB4">
        <w:rPr>
          <w:rFonts w:ascii="Times New Roman" w:hAnsi="Times New Roman" w:cs="Times New Roman"/>
          <w:sz w:val="28"/>
          <w:szCs w:val="28"/>
        </w:rPr>
        <w:t xml:space="preserve"> являются Шенгенские соглашения и создание экономического и валютного союза. Ключевой характеристикой подобного подхода является открытость «ядра» - то есть те, кто в дальнейшем </w:t>
      </w:r>
      <w:r w:rsidR="00555E46">
        <w:rPr>
          <w:rFonts w:ascii="Times New Roman" w:hAnsi="Times New Roman" w:cs="Times New Roman"/>
          <w:sz w:val="28"/>
          <w:szCs w:val="28"/>
        </w:rPr>
        <w:t xml:space="preserve">захотят присоединиться к ранее внедренным инициативам, смогут сделать это, когда созреют. В то же время, такая гибкость может стать источником внутреннего тектонического разлома между центром и периферией, между лидерами и </w:t>
      </w:r>
      <w:r w:rsidR="00555E46">
        <w:rPr>
          <w:rFonts w:ascii="Times New Roman" w:hAnsi="Times New Roman" w:cs="Times New Roman"/>
          <w:sz w:val="28"/>
          <w:szCs w:val="28"/>
        </w:rPr>
        <w:lastRenderedPageBreak/>
        <w:t>аутсайдерами интеграции</w:t>
      </w:r>
      <w:r w:rsidR="00512154">
        <w:rPr>
          <w:rFonts w:ascii="Times New Roman" w:hAnsi="Times New Roman" w:cs="Times New Roman"/>
          <w:sz w:val="28"/>
          <w:szCs w:val="28"/>
        </w:rPr>
        <w:t xml:space="preserve"> </w:t>
      </w:r>
      <w:r w:rsidR="00512154" w:rsidRPr="00512154">
        <w:rPr>
          <w:rFonts w:ascii="Times New Roman" w:hAnsi="Times New Roman" w:cs="Times New Roman"/>
          <w:sz w:val="28"/>
          <w:szCs w:val="28"/>
        </w:rPr>
        <w:t>[</w:t>
      </w:r>
      <w:r w:rsidR="00D13E06">
        <w:rPr>
          <w:rFonts w:ascii="Times New Roman" w:hAnsi="Times New Roman" w:cs="Times New Roman"/>
          <w:sz w:val="28"/>
          <w:szCs w:val="28"/>
        </w:rPr>
        <w:t>1, с. 21</w:t>
      </w:r>
      <w:r w:rsidR="00512154" w:rsidRPr="00512154">
        <w:rPr>
          <w:rFonts w:ascii="Times New Roman" w:hAnsi="Times New Roman" w:cs="Times New Roman"/>
          <w:sz w:val="28"/>
          <w:szCs w:val="28"/>
        </w:rPr>
        <w:t>]</w:t>
      </w:r>
      <w:r w:rsidR="00555E46">
        <w:rPr>
          <w:rFonts w:ascii="Times New Roman" w:hAnsi="Times New Roman" w:cs="Times New Roman"/>
          <w:sz w:val="28"/>
          <w:szCs w:val="28"/>
        </w:rPr>
        <w:t xml:space="preserve">. Вне всяких сомнений, на </w:t>
      </w:r>
      <w:r w:rsidR="009F2220">
        <w:rPr>
          <w:rFonts w:ascii="Times New Roman" w:hAnsi="Times New Roman" w:cs="Times New Roman"/>
          <w:sz w:val="28"/>
          <w:szCs w:val="28"/>
        </w:rPr>
        <w:t>начальных этапах</w:t>
      </w:r>
      <w:r w:rsidR="00555E46">
        <w:rPr>
          <w:rFonts w:ascii="Times New Roman" w:hAnsi="Times New Roman" w:cs="Times New Roman"/>
          <w:sz w:val="28"/>
          <w:szCs w:val="28"/>
        </w:rPr>
        <w:t xml:space="preserve"> интеграционного процесса, когда формируется фундамент объединения в виде единого экономического пространства, общего рынка, «гибкая интеграция» </w:t>
      </w:r>
      <w:r w:rsidR="009F2220">
        <w:rPr>
          <w:rFonts w:ascii="Times New Roman" w:hAnsi="Times New Roman" w:cs="Times New Roman"/>
          <w:sz w:val="28"/>
          <w:szCs w:val="28"/>
        </w:rPr>
        <w:t xml:space="preserve">исключена, однако впоследствии именно она способна стать в условиях институционального кризиса двигателем интеграции. Несомненным преимуществом гибкого подхода является и то, что отстающие страны будут учиться на ошибках </w:t>
      </w:r>
      <w:r w:rsidR="00322626">
        <w:rPr>
          <w:rFonts w:ascii="Times New Roman" w:hAnsi="Times New Roman" w:cs="Times New Roman"/>
          <w:sz w:val="28"/>
          <w:szCs w:val="28"/>
        </w:rPr>
        <w:t>«</w:t>
      </w:r>
      <w:r w:rsidR="009F2220">
        <w:rPr>
          <w:rFonts w:ascii="Times New Roman" w:hAnsi="Times New Roman" w:cs="Times New Roman"/>
          <w:sz w:val="28"/>
          <w:szCs w:val="28"/>
        </w:rPr>
        <w:t>передовиков</w:t>
      </w:r>
      <w:r w:rsidR="00322626">
        <w:rPr>
          <w:rFonts w:ascii="Times New Roman" w:hAnsi="Times New Roman" w:cs="Times New Roman"/>
          <w:sz w:val="28"/>
          <w:szCs w:val="28"/>
        </w:rPr>
        <w:t>»</w:t>
      </w:r>
      <w:r w:rsidR="009F2220">
        <w:rPr>
          <w:rFonts w:ascii="Times New Roman" w:hAnsi="Times New Roman" w:cs="Times New Roman"/>
          <w:sz w:val="28"/>
          <w:szCs w:val="28"/>
        </w:rPr>
        <w:t>, а значит – избегут их и уменьшат общие издержки.</w:t>
      </w:r>
      <w:r w:rsidR="00CD191D">
        <w:rPr>
          <w:rFonts w:ascii="Times New Roman" w:hAnsi="Times New Roman" w:cs="Times New Roman"/>
          <w:sz w:val="28"/>
          <w:szCs w:val="28"/>
        </w:rPr>
        <w:t xml:space="preserve"> Одновременно с этим необходимо понимать, что пределы и возможности «гибкой интеграции» ограничены: чем более высокого уровня интеграции хотят добиться страны-участницы, тем больше </w:t>
      </w:r>
      <w:proofErr w:type="spellStart"/>
      <w:r w:rsidR="00EA1328">
        <w:rPr>
          <w:rFonts w:ascii="Times New Roman" w:hAnsi="Times New Roman" w:cs="Times New Roman"/>
          <w:sz w:val="28"/>
          <w:szCs w:val="28"/>
        </w:rPr>
        <w:t>коммунитарного</w:t>
      </w:r>
      <w:proofErr w:type="spellEnd"/>
      <w:r w:rsidR="00EA1328">
        <w:rPr>
          <w:rFonts w:ascii="Times New Roman" w:hAnsi="Times New Roman" w:cs="Times New Roman"/>
          <w:sz w:val="28"/>
          <w:szCs w:val="28"/>
        </w:rPr>
        <w:t xml:space="preserve"> </w:t>
      </w:r>
      <w:r w:rsidR="00CD191D">
        <w:rPr>
          <w:rFonts w:ascii="Times New Roman" w:hAnsi="Times New Roman" w:cs="Times New Roman"/>
          <w:sz w:val="28"/>
          <w:szCs w:val="28"/>
        </w:rPr>
        <w:t xml:space="preserve">сплочения и гомогенности им требуется. Таким образом, </w:t>
      </w:r>
      <w:r w:rsidR="00EA1328">
        <w:rPr>
          <w:rFonts w:ascii="Times New Roman" w:hAnsi="Times New Roman" w:cs="Times New Roman"/>
          <w:sz w:val="28"/>
          <w:szCs w:val="28"/>
        </w:rPr>
        <w:t>гибкость хороша в меру, ведь когда она становится причиной усиления внутреннего раскола, исключает периферийные с социально-экономической и политической позиций государства-члены из принятия ключевых решений под вопрос ставятся уже имеющиеся достижения, такие, как примеру, целостность общего рынка.</w:t>
      </w:r>
    </w:p>
    <w:p w14:paraId="5E1790AF" w14:textId="1CF630A8" w:rsidR="00EA1328" w:rsidRDefault="00097B78" w:rsidP="00AE03F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турбулентном, предельно непредсказуемом мире, в котором вызовы и угрозы плодятся буквально на глазах, интеграционному объединению существовать очень непросто. Всегда имеется риск встать на рельсы инерции</w:t>
      </w:r>
      <w:r w:rsidR="00C80074">
        <w:rPr>
          <w:rFonts w:ascii="Times New Roman" w:hAnsi="Times New Roman" w:cs="Times New Roman"/>
          <w:sz w:val="28"/>
          <w:szCs w:val="28"/>
        </w:rPr>
        <w:t xml:space="preserve"> или, наоборот, неоправданно форсировать интеграцию; поступиться наднациональными интересами ради национальных; </w:t>
      </w:r>
      <w:r w:rsidR="002672BC">
        <w:rPr>
          <w:rFonts w:ascii="Times New Roman" w:hAnsi="Times New Roman" w:cs="Times New Roman"/>
          <w:sz w:val="28"/>
          <w:szCs w:val="28"/>
        </w:rPr>
        <w:t>создать бюрократического монстра, зарегулировав максимально возможное количество сфер человеческой жизнедеятельности (вплоть до размеров и формы выращиваемых овощей); идти вперед лишь с теми, с кем удобно, бросая арьергард на произвол судьбы</w:t>
      </w:r>
      <w:r w:rsidR="00045721">
        <w:rPr>
          <w:rFonts w:ascii="Times New Roman" w:hAnsi="Times New Roman" w:cs="Times New Roman"/>
          <w:sz w:val="28"/>
          <w:szCs w:val="28"/>
        </w:rPr>
        <w:t>; избрать стратегию поиска «внешнего» врага</w:t>
      </w:r>
      <w:r w:rsidR="00EF4ACC">
        <w:rPr>
          <w:rFonts w:ascii="Times New Roman" w:hAnsi="Times New Roman" w:cs="Times New Roman"/>
          <w:sz w:val="28"/>
          <w:szCs w:val="28"/>
        </w:rPr>
        <w:t>. Миф о непоколебимости политического либерализма как идеальной (и, по сути, единственной) модели интеграции был развенчан самим Евросоюзом, ставшим на современном этапе сетью трудноразрешимых проблем и противоречий. Так или иначе, будущие интеграционные объединения (да и ЕАЭС в том числе) могут многому научиться у ЕС</w:t>
      </w:r>
      <w:r w:rsidR="007526BA">
        <w:rPr>
          <w:rFonts w:ascii="Times New Roman" w:hAnsi="Times New Roman" w:cs="Times New Roman"/>
          <w:sz w:val="28"/>
          <w:szCs w:val="28"/>
        </w:rPr>
        <w:t>: поддержание институционального, инструментального, идейно-ценностного, функционального баланса и стратегической гибкости</w:t>
      </w:r>
      <w:r w:rsidR="00850257">
        <w:rPr>
          <w:rFonts w:ascii="Times New Roman" w:hAnsi="Times New Roman" w:cs="Times New Roman"/>
          <w:sz w:val="28"/>
          <w:szCs w:val="28"/>
        </w:rPr>
        <w:t xml:space="preserve"> при сохранении сплоченности перед лицом транснациональных вызовов и угроз, </w:t>
      </w:r>
      <w:r w:rsidR="007526BA">
        <w:rPr>
          <w:rFonts w:ascii="Times New Roman" w:hAnsi="Times New Roman" w:cs="Times New Roman"/>
          <w:sz w:val="28"/>
          <w:szCs w:val="28"/>
        </w:rPr>
        <w:t>обеспечение демократической легитимности интеграционных процессов, планомерное, поступательное движение вперед с воспрепятствованием инертности или, что еще хуже, откату назад будет являться залогом укрепления интеграционных связей и успешного функционирования</w:t>
      </w:r>
      <w:r w:rsidR="00AE03F6">
        <w:rPr>
          <w:rFonts w:ascii="Times New Roman" w:hAnsi="Times New Roman" w:cs="Times New Roman"/>
          <w:sz w:val="28"/>
          <w:szCs w:val="28"/>
        </w:rPr>
        <w:t xml:space="preserve"> объединений, построенных на взаимном уважении, доверии</w:t>
      </w:r>
      <w:r w:rsidR="004807D9">
        <w:rPr>
          <w:rFonts w:ascii="Times New Roman" w:hAnsi="Times New Roman" w:cs="Times New Roman"/>
          <w:sz w:val="28"/>
          <w:szCs w:val="28"/>
        </w:rPr>
        <w:t xml:space="preserve">, </w:t>
      </w:r>
      <w:r w:rsidR="00AE03F6">
        <w:rPr>
          <w:rFonts w:ascii="Times New Roman" w:hAnsi="Times New Roman" w:cs="Times New Roman"/>
          <w:sz w:val="28"/>
          <w:szCs w:val="28"/>
        </w:rPr>
        <w:t>инклюзивности</w:t>
      </w:r>
      <w:r w:rsidR="004807D9">
        <w:rPr>
          <w:rFonts w:ascii="Times New Roman" w:hAnsi="Times New Roman" w:cs="Times New Roman"/>
          <w:sz w:val="28"/>
          <w:szCs w:val="28"/>
        </w:rPr>
        <w:t xml:space="preserve"> и прагматике</w:t>
      </w:r>
      <w:r w:rsidR="00AE03F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FB4460D" w14:textId="77777777" w:rsidR="00D13E06" w:rsidRDefault="00D13E06" w:rsidP="003707A7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10C8E19D" w14:textId="72833C7C" w:rsidR="00E22EE3" w:rsidRPr="00E22EE3" w:rsidRDefault="00E22EE3" w:rsidP="0022333B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2EE3">
        <w:rPr>
          <w:rFonts w:ascii="Times New Roman" w:hAnsi="Times New Roman" w:cs="Times New Roman"/>
          <w:b/>
          <w:bCs/>
          <w:sz w:val="28"/>
          <w:szCs w:val="28"/>
        </w:rPr>
        <w:t>Список источников и литературы</w:t>
      </w:r>
    </w:p>
    <w:p w14:paraId="4DF58C66" w14:textId="27A29526" w:rsidR="00E22EE3" w:rsidRDefault="0038785A" w:rsidP="002233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622AB8">
        <w:rPr>
          <w:rFonts w:ascii="Times New Roman" w:hAnsi="Times New Roman" w:cs="Times New Roman"/>
          <w:sz w:val="28"/>
          <w:szCs w:val="28"/>
        </w:rPr>
        <w:t>Кавешников</w:t>
      </w:r>
      <w:proofErr w:type="spellEnd"/>
      <w:r w:rsidR="00622AB8">
        <w:rPr>
          <w:rFonts w:ascii="Times New Roman" w:hAnsi="Times New Roman" w:cs="Times New Roman"/>
          <w:sz w:val="28"/>
          <w:szCs w:val="28"/>
        </w:rPr>
        <w:t>, Н. Ю. Институционально-политическое развитие ЕС: кризис и варианты трансформации // Мировая экономика и международные отношения</w:t>
      </w:r>
      <w:r w:rsidR="0022285D">
        <w:rPr>
          <w:rFonts w:ascii="Times New Roman" w:hAnsi="Times New Roman" w:cs="Times New Roman"/>
          <w:sz w:val="28"/>
          <w:szCs w:val="28"/>
        </w:rPr>
        <w:t>.</w:t>
      </w:r>
      <w:r w:rsidR="00622AB8">
        <w:rPr>
          <w:rFonts w:ascii="Times New Roman" w:hAnsi="Times New Roman" w:cs="Times New Roman"/>
          <w:sz w:val="28"/>
          <w:szCs w:val="28"/>
        </w:rPr>
        <w:t xml:space="preserve"> 2017, том 61, № 5, с. 14-24.</w:t>
      </w:r>
    </w:p>
    <w:p w14:paraId="23409EDC" w14:textId="033155ED" w:rsidR="00696BB9" w:rsidRDefault="00696BB9" w:rsidP="002233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spellStart"/>
      <w:r w:rsidRPr="00696BB9">
        <w:rPr>
          <w:rFonts w:ascii="Times New Roman" w:hAnsi="Times New Roman" w:cs="Times New Roman"/>
          <w:sz w:val="28"/>
          <w:szCs w:val="28"/>
        </w:rPr>
        <w:t>Борко</w:t>
      </w:r>
      <w:proofErr w:type="spellEnd"/>
      <w:r w:rsidRPr="00696BB9">
        <w:rPr>
          <w:rFonts w:ascii="Times New Roman" w:hAnsi="Times New Roman" w:cs="Times New Roman"/>
          <w:sz w:val="28"/>
          <w:szCs w:val="28"/>
        </w:rPr>
        <w:t>, Ю. А. Шестидесятилетняя Европа на перепутье. Уроки и перспективы интеграции в Старом Свете. URL: https://www.ng.ru/dipkurer/2017-03-27/9_6958_europ.html (дата обращения: 16.06.2022).</w:t>
      </w:r>
    </w:p>
    <w:p w14:paraId="16BA09F7" w14:textId="7B0D847A" w:rsidR="00696BB9" w:rsidRDefault="00696BB9" w:rsidP="002233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96BB9">
        <w:rPr>
          <w:rFonts w:ascii="Times New Roman" w:hAnsi="Times New Roman" w:cs="Times New Roman"/>
          <w:sz w:val="28"/>
          <w:szCs w:val="28"/>
        </w:rPr>
        <w:t>Кавешников</w:t>
      </w:r>
      <w:proofErr w:type="spellEnd"/>
      <w:r w:rsidRPr="00696BB9">
        <w:rPr>
          <w:rFonts w:ascii="Times New Roman" w:hAnsi="Times New Roman" w:cs="Times New Roman"/>
          <w:sz w:val="28"/>
          <w:szCs w:val="28"/>
        </w:rPr>
        <w:t>, Н. Ю. Прогноз развития Европейского союза / Глобальный прогноз Российского совета по международным делам (РСМД) 2019-2024. URL: https://russiancouncil.ru/2019-integration#3 (дата обращения: 16.06.2022).</w:t>
      </w:r>
    </w:p>
    <w:p w14:paraId="107B3007" w14:textId="6027EBE1" w:rsidR="00696BB9" w:rsidRDefault="00696BB9" w:rsidP="002233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96BB9">
        <w:rPr>
          <w:rFonts w:ascii="Times New Roman" w:hAnsi="Times New Roman" w:cs="Times New Roman"/>
          <w:sz w:val="28"/>
          <w:szCs w:val="28"/>
        </w:rPr>
        <w:t xml:space="preserve">Бордачёв, Т. Европа отечеств и новый </w:t>
      </w:r>
      <w:proofErr w:type="spellStart"/>
      <w:r w:rsidRPr="00696BB9">
        <w:rPr>
          <w:rFonts w:ascii="Times New Roman" w:hAnsi="Times New Roman" w:cs="Times New Roman"/>
          <w:sz w:val="28"/>
          <w:szCs w:val="28"/>
        </w:rPr>
        <w:t>евросклероз</w:t>
      </w:r>
      <w:proofErr w:type="spellEnd"/>
      <w:r w:rsidRPr="00696BB9">
        <w:rPr>
          <w:rFonts w:ascii="Times New Roman" w:hAnsi="Times New Roman" w:cs="Times New Roman"/>
          <w:sz w:val="28"/>
          <w:szCs w:val="28"/>
        </w:rPr>
        <w:t xml:space="preserve"> / Международный дискуссионный клуб «Валдай». URL: https://ru.valdaiclub.com/a/highlights/evropa-otechestv-novyy-evroskleroz/ (дата обращения: 16.06.2022).</w:t>
      </w:r>
    </w:p>
    <w:p w14:paraId="3A83DFA8" w14:textId="55F3E01C" w:rsidR="00512154" w:rsidRDefault="00696BB9" w:rsidP="002233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96BB9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 w:rsidR="00512154">
        <w:rPr>
          <w:rFonts w:ascii="Times New Roman" w:hAnsi="Times New Roman" w:cs="Times New Roman"/>
          <w:sz w:val="28"/>
          <w:szCs w:val="28"/>
          <w:lang w:val="en-US"/>
        </w:rPr>
        <w:t xml:space="preserve">Hix, S., Marsh, M. </w:t>
      </w:r>
      <w:r w:rsidR="00512154" w:rsidRPr="00512154">
        <w:rPr>
          <w:rFonts w:ascii="Times New Roman" w:hAnsi="Times New Roman" w:cs="Times New Roman"/>
          <w:sz w:val="28"/>
          <w:szCs w:val="28"/>
          <w:lang w:val="en-US"/>
        </w:rPr>
        <w:t>Punishment or Protest? Understanding European Parliament Elections</w:t>
      </w:r>
      <w:r w:rsidR="00512154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r w:rsidR="00512154" w:rsidRPr="00512154">
        <w:rPr>
          <w:rFonts w:ascii="Times New Roman" w:hAnsi="Times New Roman" w:cs="Times New Roman"/>
          <w:sz w:val="28"/>
          <w:szCs w:val="28"/>
          <w:lang w:val="en-US"/>
        </w:rPr>
        <w:t>The Journal of Politics</w:t>
      </w:r>
      <w:r w:rsidR="00512154" w:rsidRPr="0051215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512154">
        <w:rPr>
          <w:rFonts w:ascii="Times New Roman" w:hAnsi="Times New Roman" w:cs="Times New Roman"/>
          <w:sz w:val="28"/>
          <w:szCs w:val="28"/>
          <w:lang w:val="en-US"/>
        </w:rPr>
        <w:t>May 2007</w:t>
      </w:r>
      <w:r w:rsidR="00512154">
        <w:rPr>
          <w:rFonts w:ascii="Times New Roman" w:hAnsi="Times New Roman" w:cs="Times New Roman"/>
          <w:sz w:val="28"/>
          <w:szCs w:val="28"/>
        </w:rPr>
        <w:t>,</w:t>
      </w:r>
      <w:r w:rsidR="00512154" w:rsidRPr="00512154">
        <w:rPr>
          <w:rFonts w:ascii="Times New Roman" w:hAnsi="Times New Roman" w:cs="Times New Roman"/>
          <w:sz w:val="28"/>
          <w:szCs w:val="28"/>
          <w:lang w:val="en-US"/>
        </w:rPr>
        <w:t xml:space="preserve"> Vol. 69, No. 2, pp. 495-510</w:t>
      </w:r>
      <w:r w:rsidR="0051215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07E96E30" w14:textId="3EEC9DB9" w:rsidR="00696BB9" w:rsidRPr="00696BB9" w:rsidRDefault="00696BB9" w:rsidP="002233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696BB9">
        <w:rPr>
          <w:rFonts w:ascii="Times New Roman" w:hAnsi="Times New Roman" w:cs="Times New Roman"/>
          <w:sz w:val="28"/>
          <w:szCs w:val="28"/>
        </w:rPr>
        <w:t>Романова, Т. А. Три урока европейской интеграции // Евразийская интеграция: экономика, право, политика. 2013, № 13, с. 248-256.</w:t>
      </w:r>
    </w:p>
    <w:sectPr w:rsidR="00696BB9" w:rsidRPr="00696BB9" w:rsidSect="00AE056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A2"/>
    <w:rsid w:val="000012C3"/>
    <w:rsid w:val="00045721"/>
    <w:rsid w:val="0006216C"/>
    <w:rsid w:val="00097B78"/>
    <w:rsid w:val="000D2C6A"/>
    <w:rsid w:val="001719C0"/>
    <w:rsid w:val="001C0A5A"/>
    <w:rsid w:val="0022285D"/>
    <w:rsid w:val="0022333B"/>
    <w:rsid w:val="002672BC"/>
    <w:rsid w:val="0029014D"/>
    <w:rsid w:val="00322626"/>
    <w:rsid w:val="003337D2"/>
    <w:rsid w:val="003707A7"/>
    <w:rsid w:val="003811B7"/>
    <w:rsid w:val="0038287D"/>
    <w:rsid w:val="0038785A"/>
    <w:rsid w:val="00413844"/>
    <w:rsid w:val="004310C2"/>
    <w:rsid w:val="00467286"/>
    <w:rsid w:val="0047241F"/>
    <w:rsid w:val="004739E0"/>
    <w:rsid w:val="004807D9"/>
    <w:rsid w:val="00512154"/>
    <w:rsid w:val="0054684A"/>
    <w:rsid w:val="00555E46"/>
    <w:rsid w:val="00564FA0"/>
    <w:rsid w:val="005E2368"/>
    <w:rsid w:val="00622AB8"/>
    <w:rsid w:val="006735DE"/>
    <w:rsid w:val="00696BB9"/>
    <w:rsid w:val="006E0CCD"/>
    <w:rsid w:val="007526BA"/>
    <w:rsid w:val="007C5999"/>
    <w:rsid w:val="0080580C"/>
    <w:rsid w:val="008067AC"/>
    <w:rsid w:val="00850257"/>
    <w:rsid w:val="0086083C"/>
    <w:rsid w:val="00874FE4"/>
    <w:rsid w:val="008B20E0"/>
    <w:rsid w:val="009010AF"/>
    <w:rsid w:val="0090715B"/>
    <w:rsid w:val="009304E7"/>
    <w:rsid w:val="00931C7D"/>
    <w:rsid w:val="009576EE"/>
    <w:rsid w:val="009771BB"/>
    <w:rsid w:val="009C0EA2"/>
    <w:rsid w:val="009D3C85"/>
    <w:rsid w:val="009F2220"/>
    <w:rsid w:val="00AE03F6"/>
    <w:rsid w:val="00AE0568"/>
    <w:rsid w:val="00B105A9"/>
    <w:rsid w:val="00B754D0"/>
    <w:rsid w:val="00BB6777"/>
    <w:rsid w:val="00C204CD"/>
    <w:rsid w:val="00C80074"/>
    <w:rsid w:val="00CC5FA8"/>
    <w:rsid w:val="00CD191D"/>
    <w:rsid w:val="00CD54D5"/>
    <w:rsid w:val="00D13E06"/>
    <w:rsid w:val="00D174B0"/>
    <w:rsid w:val="00D61DC6"/>
    <w:rsid w:val="00DA2F30"/>
    <w:rsid w:val="00DB7AE1"/>
    <w:rsid w:val="00E22EE3"/>
    <w:rsid w:val="00E333C2"/>
    <w:rsid w:val="00E51F56"/>
    <w:rsid w:val="00EA1328"/>
    <w:rsid w:val="00EF4ACC"/>
    <w:rsid w:val="00F8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7384A"/>
  <w15:chartTrackingRefBased/>
  <w15:docId w15:val="{62E482ED-275B-46ED-9E24-4B0B0850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285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2285D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87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7</Pages>
  <Words>2695</Words>
  <Characters>15367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 Bugayev</dc:creator>
  <cp:keywords/>
  <dc:description/>
  <cp:lastModifiedBy>Fedor Bugayev</cp:lastModifiedBy>
  <cp:revision>18</cp:revision>
  <dcterms:created xsi:type="dcterms:W3CDTF">2022-06-07T22:28:00Z</dcterms:created>
  <dcterms:modified xsi:type="dcterms:W3CDTF">2022-06-17T11:58:00Z</dcterms:modified>
</cp:coreProperties>
</file>