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59" w:rsidRPr="00C60A59" w:rsidRDefault="00C60A59" w:rsidP="002C533D">
      <w:pPr>
        <w:spacing w:after="0" w:line="23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0A59" w:rsidRPr="00C60A59" w:rsidRDefault="00C60A59" w:rsidP="002C533D">
      <w:pPr>
        <w:spacing w:after="0" w:line="23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0A59">
        <w:rPr>
          <w:rFonts w:ascii="Times New Roman" w:eastAsia="Calibri" w:hAnsi="Times New Roman" w:cs="Times New Roman"/>
          <w:sz w:val="28"/>
          <w:szCs w:val="28"/>
        </w:rPr>
        <w:t>М.В. Михеев</w:t>
      </w:r>
    </w:p>
    <w:p w:rsidR="00C60A59" w:rsidRPr="00C60A59" w:rsidRDefault="00C60A59" w:rsidP="002C533D">
      <w:pPr>
        <w:spacing w:after="0" w:line="23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0A59" w:rsidRPr="00C60A59" w:rsidRDefault="00C60A59" w:rsidP="002C533D">
      <w:pPr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Единая цифровая валюта – возможности и риски</w:t>
      </w:r>
    </w:p>
    <w:p w:rsidR="00344FA1" w:rsidRDefault="00344FA1" w:rsidP="002C533D">
      <w:pPr>
        <w:spacing w:after="0" w:line="23" w:lineRule="atLeast"/>
        <w:rPr>
          <w:rFonts w:ascii="Times New Roman" w:hAnsi="Times New Roman" w:cs="Times New Roman"/>
        </w:rPr>
      </w:pPr>
    </w:p>
    <w:p w:rsidR="007B01DA" w:rsidRDefault="007B01DA" w:rsidP="002C533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возможностях и рисках использования единой цифровой валюты следует определиться с тем, что такое цифровая(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валюта(ы). Под ней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мы  будем понимать </w:t>
      </w:r>
      <w:r w:rsidRPr="007B0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конечную, не имеющую</w:t>
      </w:r>
      <w:r w:rsidRPr="007B01DA">
        <w:rPr>
          <w:rFonts w:ascii="Times New Roman" w:hAnsi="Times New Roman" w:cs="Times New Roman"/>
          <w:sz w:val="28"/>
          <w:szCs w:val="28"/>
        </w:rPr>
        <w:t xml:space="preserve"> материальной или электронной формы </w:t>
      </w:r>
      <w:r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Pr="007B01DA">
        <w:rPr>
          <w:rFonts w:ascii="Times New Roman" w:hAnsi="Times New Roman" w:cs="Times New Roman"/>
          <w:sz w:val="28"/>
          <w:szCs w:val="28"/>
        </w:rPr>
        <w:t>чис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7B01DA">
        <w:rPr>
          <w:rFonts w:ascii="Times New Roman" w:hAnsi="Times New Roman" w:cs="Times New Roman"/>
          <w:sz w:val="28"/>
          <w:szCs w:val="28"/>
        </w:rPr>
        <w:t>, обозначающ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B01DA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01DA">
        <w:rPr>
          <w:rFonts w:ascii="Times New Roman" w:hAnsi="Times New Roman" w:cs="Times New Roman"/>
          <w:sz w:val="28"/>
          <w:szCs w:val="28"/>
        </w:rPr>
        <w:t xml:space="preserve"> данных расч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01DA">
        <w:rPr>
          <w:rFonts w:ascii="Times New Roman" w:hAnsi="Times New Roman" w:cs="Times New Roman"/>
          <w:sz w:val="28"/>
          <w:szCs w:val="28"/>
        </w:rPr>
        <w:t>тных единиц,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B01DA">
        <w:rPr>
          <w:rFonts w:ascii="Times New Roman" w:hAnsi="Times New Roman" w:cs="Times New Roman"/>
          <w:sz w:val="28"/>
          <w:szCs w:val="28"/>
        </w:rPr>
        <w:t xml:space="preserve"> записывается в соответствующей позиции информационного п</w:t>
      </w:r>
      <w:r>
        <w:rPr>
          <w:rFonts w:ascii="Times New Roman" w:hAnsi="Times New Roman" w:cs="Times New Roman"/>
          <w:sz w:val="28"/>
          <w:szCs w:val="28"/>
        </w:rPr>
        <w:t>акета протокола передачи данных.</w:t>
      </w:r>
    </w:p>
    <w:p w:rsidR="002C533D" w:rsidRDefault="002C533D" w:rsidP="002C533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«Конечная» – на наш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является ключевым для понимания сути цифровой валюты. По сути, в качестве всеобщего платежного эквивалента здесь предлагается применить конечный ресурс. Это присущее цифровой валюте</w:t>
      </w:r>
      <w:r w:rsidRPr="002C533D">
        <w:t xml:space="preserve"> </w:t>
      </w:r>
      <w:r w:rsidRPr="002C533D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сразу заставляет вспомнить времена золотого стандарта, также основанного на конечности золота. Не случайно эмиссия цифровой валюты и ее </w:t>
      </w:r>
      <w:r w:rsidR="00682A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эмитенты</w:t>
      </w:r>
      <w:r w:rsidR="00682A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получили названия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майнеров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2AF4">
        <w:rPr>
          <w:rFonts w:ascii="Times New Roman" w:hAnsi="Times New Roman" w:cs="Times New Roman"/>
          <w:sz w:val="28"/>
          <w:szCs w:val="28"/>
        </w:rPr>
        <w:t>В голове возникают образы суровых золотоискателей из книг Джека Лондона прогуливающих в салунах Клондайка собственноручно свежедобытый золотой песок.</w:t>
      </w:r>
    </w:p>
    <w:p w:rsidR="00682AF4" w:rsidRDefault="00682AF4" w:rsidP="002C533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Конечность цифровой валюты представляется самым значительным препятствием для использования ее в качестве платежного средства. Связанные с этим проблемы, собственно, и привели к отказу от золотого стандарта в ХХ веке, они остаются неразрешимыми и для цифровых валют:</w:t>
      </w:r>
    </w:p>
    <w:p w:rsidR="00682AF4" w:rsidRDefault="00682AF4" w:rsidP="00682AF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Pr="00682AF4">
        <w:rPr>
          <w:rFonts w:ascii="Times New Roman" w:hAnsi="Times New Roman" w:cs="Times New Roman"/>
          <w:sz w:val="28"/>
          <w:szCs w:val="28"/>
        </w:rPr>
        <w:t>евозможность быстрой дополнительной эмиссии в соответствии с потребностями денежного обращения</w:t>
      </w:r>
      <w:r>
        <w:rPr>
          <w:rFonts w:ascii="Times New Roman" w:hAnsi="Times New Roman" w:cs="Times New Roman"/>
          <w:sz w:val="28"/>
          <w:szCs w:val="28"/>
        </w:rPr>
        <w:t xml:space="preserve"> (например, при увеличении товарной массы)</w:t>
      </w:r>
    </w:p>
    <w:p w:rsidR="00AB5629" w:rsidRDefault="00682AF4" w:rsidP="00C371B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682AF4">
        <w:rPr>
          <w:rFonts w:ascii="Times New Roman" w:hAnsi="Times New Roman" w:cs="Times New Roman"/>
          <w:sz w:val="28"/>
          <w:szCs w:val="28"/>
        </w:rPr>
        <w:t xml:space="preserve">отеря </w:t>
      </w:r>
      <w:r>
        <w:rPr>
          <w:rFonts w:ascii="Times New Roman" w:hAnsi="Times New Roman" w:cs="Times New Roman"/>
          <w:sz w:val="28"/>
          <w:szCs w:val="28"/>
        </w:rPr>
        <w:t>цифровой валюты (утеря паролей к кошельку, поломки операционных систем пользователей)</w:t>
      </w:r>
      <w:r w:rsidRPr="00682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ведут </w:t>
      </w:r>
      <w:r w:rsidRPr="00682AF4">
        <w:rPr>
          <w:rFonts w:ascii="Times New Roman" w:hAnsi="Times New Roman" w:cs="Times New Roman"/>
          <w:sz w:val="28"/>
          <w:szCs w:val="28"/>
        </w:rPr>
        <w:t>к наруше</w:t>
      </w:r>
      <w:r>
        <w:rPr>
          <w:rFonts w:ascii="Times New Roman" w:hAnsi="Times New Roman" w:cs="Times New Roman"/>
          <w:sz w:val="28"/>
          <w:szCs w:val="28"/>
        </w:rPr>
        <w:t xml:space="preserve">нию баланса денежного обращения, ведь для </w:t>
      </w:r>
      <w:r w:rsidRPr="00682AF4">
        <w:rPr>
          <w:rFonts w:ascii="Times New Roman" w:hAnsi="Times New Roman" w:cs="Times New Roman"/>
          <w:sz w:val="28"/>
          <w:szCs w:val="28"/>
        </w:rPr>
        <w:t xml:space="preserve">его восстановления </w:t>
      </w:r>
      <w:r>
        <w:rPr>
          <w:rFonts w:ascii="Times New Roman" w:hAnsi="Times New Roman" w:cs="Times New Roman"/>
          <w:sz w:val="28"/>
          <w:szCs w:val="28"/>
        </w:rPr>
        <w:t>потребуется</w:t>
      </w:r>
      <w:r w:rsidRPr="00682AF4">
        <w:rPr>
          <w:rFonts w:ascii="Times New Roman" w:hAnsi="Times New Roman" w:cs="Times New Roman"/>
          <w:sz w:val="28"/>
          <w:szCs w:val="28"/>
        </w:rPr>
        <w:t xml:space="preserve"> новое аналогичное количество </w:t>
      </w:r>
      <w:r>
        <w:rPr>
          <w:rFonts w:ascii="Times New Roman" w:hAnsi="Times New Roman" w:cs="Times New Roman"/>
          <w:sz w:val="28"/>
          <w:szCs w:val="28"/>
        </w:rPr>
        <w:t>цифровой валюты</w:t>
      </w:r>
    </w:p>
    <w:p w:rsidR="00AB5629" w:rsidRDefault="00AB5629" w:rsidP="00682AF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 говоря, цифровая валюта не является валютой в полном понимании этого слова. Вплоть до сегодняшнего дня ни один центральный банк ни одной страны мира не признал цифровую валюту</w:t>
      </w:r>
      <w:r w:rsidR="00F91B20">
        <w:rPr>
          <w:rFonts w:ascii="Times New Roman" w:hAnsi="Times New Roman" w:cs="Times New Roman"/>
          <w:sz w:val="28"/>
          <w:szCs w:val="28"/>
        </w:rPr>
        <w:t xml:space="preserve"> платежным средством</w:t>
      </w:r>
      <w:r>
        <w:rPr>
          <w:rFonts w:ascii="Times New Roman" w:hAnsi="Times New Roman" w:cs="Times New Roman"/>
          <w:sz w:val="28"/>
          <w:szCs w:val="28"/>
        </w:rPr>
        <w:t>, более того, государства всячески препятствуют распространению цифровых валют по очевидной причине</w:t>
      </w:r>
      <w:r w:rsidR="00F91B20">
        <w:rPr>
          <w:rFonts w:ascii="Times New Roman" w:hAnsi="Times New Roman" w:cs="Times New Roman"/>
          <w:sz w:val="28"/>
          <w:szCs w:val="28"/>
        </w:rPr>
        <w:t xml:space="preserve"> – она подрывает государственную монополию на эмиссию денег.</w:t>
      </w:r>
    </w:p>
    <w:p w:rsidR="00C371B8" w:rsidRDefault="00C371B8" w:rsidP="00682AF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позиций государства цифровая валюта много хуже золотого стандарта, ведь при ней не возможны:</w:t>
      </w:r>
    </w:p>
    <w:p w:rsidR="00C371B8" w:rsidRDefault="00C371B8" w:rsidP="00C371B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371B8">
        <w:rPr>
          <w:rFonts w:ascii="Times New Roman" w:hAnsi="Times New Roman" w:cs="Times New Roman"/>
          <w:sz w:val="28"/>
          <w:szCs w:val="28"/>
        </w:rPr>
        <w:t>Контроль над выпуском/эмиссией, транзакциями цифровой валюты.</w:t>
      </w:r>
    </w:p>
    <w:p w:rsidR="00C371B8" w:rsidRDefault="00C371B8" w:rsidP="00C371B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О</w:t>
      </w:r>
      <w:r w:rsidRPr="00C371B8">
        <w:rPr>
          <w:rFonts w:ascii="Times New Roman" w:hAnsi="Times New Roman" w:cs="Times New Roman"/>
          <w:sz w:val="28"/>
          <w:szCs w:val="28"/>
        </w:rPr>
        <w:t xml:space="preserve">существления государственной денежно-кредитной политики </w:t>
      </w:r>
      <w:r>
        <w:rPr>
          <w:rFonts w:ascii="Times New Roman" w:hAnsi="Times New Roman" w:cs="Times New Roman"/>
          <w:sz w:val="28"/>
          <w:szCs w:val="28"/>
        </w:rPr>
        <w:t>в любых ее видах.</w:t>
      </w:r>
    </w:p>
    <w:p w:rsidR="00C21862" w:rsidRDefault="00C371B8" w:rsidP="00C371B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цифровая валюта выпускаемая многими разрозненными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эмитентами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смотря на свою «современность» архаизирует систему денежного обращения, лишает ее не только многих возможностей валют ХХ века, но даже делает ее ущербной в сравнении с монетными дворами средневековых королей, либо античных полисов-государств.</w:t>
      </w:r>
      <w:r w:rsidR="00C21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1B8" w:rsidRDefault="00C21862" w:rsidP="00C371B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цифровая валюта привлекательна своим «анархистским» элементом, это дает ей некоторый спекулятивный потенциал, сравнимый с не очень плохими акциями, но возможности валют «ординарных», заметно превосходят ее в этом плане.</w:t>
      </w:r>
      <w:r w:rsidR="00DA08AD">
        <w:rPr>
          <w:rFonts w:ascii="Times New Roman" w:hAnsi="Times New Roman" w:cs="Times New Roman"/>
          <w:sz w:val="28"/>
          <w:szCs w:val="28"/>
        </w:rPr>
        <w:t xml:space="preserve"> Тем не менее возможность частной эмиссии остается единственным преимуществом (пусть и сомнительным) цифровой валюты перед обычной. В современном мире только цифровая валюта смогла реализовать весьма спорную идею о частных деньгах популяризированную Ф. фон </w:t>
      </w:r>
      <w:proofErr w:type="spellStart"/>
      <w:r w:rsidR="00DA08AD">
        <w:rPr>
          <w:rFonts w:ascii="Times New Roman" w:hAnsi="Times New Roman" w:cs="Times New Roman"/>
          <w:sz w:val="28"/>
          <w:szCs w:val="28"/>
        </w:rPr>
        <w:t>Хайеком</w:t>
      </w:r>
      <w:proofErr w:type="spellEnd"/>
      <w:r w:rsidR="00DA08AD">
        <w:rPr>
          <w:rFonts w:ascii="Times New Roman" w:hAnsi="Times New Roman" w:cs="Times New Roman"/>
          <w:sz w:val="28"/>
          <w:szCs w:val="28"/>
        </w:rPr>
        <w:t xml:space="preserve"> в 1976 г.</w:t>
      </w:r>
      <w:r w:rsidR="00DA08A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C21862" w:rsidRDefault="00C21862" w:rsidP="00C371B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цифровой валюты также вызывает вопросы. Какие преимущества дает </w:t>
      </w:r>
      <w:r w:rsidRPr="00C21862">
        <w:rPr>
          <w:rFonts w:ascii="Times New Roman" w:hAnsi="Times New Roman" w:cs="Times New Roman"/>
          <w:b/>
          <w:sz w:val="28"/>
          <w:szCs w:val="28"/>
        </w:rPr>
        <w:t xml:space="preserve">единая </w:t>
      </w:r>
      <w:r>
        <w:rPr>
          <w:rFonts w:ascii="Times New Roman" w:hAnsi="Times New Roman" w:cs="Times New Roman"/>
          <w:sz w:val="28"/>
          <w:szCs w:val="28"/>
        </w:rPr>
        <w:t xml:space="preserve">цифровая валюта в качестве </w:t>
      </w:r>
      <w:r w:rsidRPr="00C21862">
        <w:rPr>
          <w:rFonts w:ascii="Times New Roman" w:hAnsi="Times New Roman" w:cs="Times New Roman"/>
          <w:b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платежного средства? Никаких. Именно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мире до сих пор не существует единого платежного средства</w:t>
      </w:r>
      <w:r w:rsidR="00603ED4">
        <w:rPr>
          <w:rFonts w:ascii="Times New Roman" w:hAnsi="Times New Roman" w:cs="Times New Roman"/>
          <w:sz w:val="28"/>
          <w:szCs w:val="28"/>
        </w:rPr>
        <w:t xml:space="preserve"> (технические возможности создать их имелись и ранее)</w:t>
      </w:r>
      <w:r>
        <w:rPr>
          <w:rFonts w:ascii="Times New Roman" w:hAnsi="Times New Roman" w:cs="Times New Roman"/>
          <w:sz w:val="28"/>
          <w:szCs w:val="28"/>
        </w:rPr>
        <w:t xml:space="preserve">, но существует множество национальных валют. Многие валюты создают большие возможности для </w:t>
      </w:r>
      <w:r w:rsidR="00603ED4">
        <w:rPr>
          <w:rFonts w:ascii="Times New Roman" w:hAnsi="Times New Roman" w:cs="Times New Roman"/>
          <w:sz w:val="28"/>
          <w:szCs w:val="28"/>
        </w:rPr>
        <w:t xml:space="preserve">многих </w:t>
      </w:r>
      <w:r>
        <w:rPr>
          <w:rFonts w:ascii="Times New Roman" w:hAnsi="Times New Roman" w:cs="Times New Roman"/>
          <w:sz w:val="28"/>
          <w:szCs w:val="28"/>
        </w:rPr>
        <w:t>спекуляций на курсовой разнице</w:t>
      </w:r>
      <w:r w:rsidR="00603ED4">
        <w:rPr>
          <w:rFonts w:ascii="Times New Roman" w:hAnsi="Times New Roman" w:cs="Times New Roman"/>
          <w:sz w:val="28"/>
          <w:szCs w:val="28"/>
        </w:rPr>
        <w:t>, помогают вывозу капитала из одних регионов в другие средствами неэквивалентного обмена. Не случайно в большинстве колониальных империй денежная система метрополии распространялась на зависимые страны очень ограничено, создавая для них свои «плохие» валюты. Франк КФА (один из самых успешных финансовых проектов такого рода), к примеру, благополучно функционирует до сих пор. Борьба Великобритании з</w:t>
      </w:r>
      <w:r w:rsidR="00935A9C">
        <w:rPr>
          <w:rFonts w:ascii="Times New Roman" w:hAnsi="Times New Roman" w:cs="Times New Roman"/>
          <w:sz w:val="28"/>
          <w:szCs w:val="28"/>
        </w:rPr>
        <w:t>а сохранение фунта в составе ЕС.</w:t>
      </w:r>
    </w:p>
    <w:p w:rsidR="00603ED4" w:rsidRPr="00682AF4" w:rsidRDefault="00603ED4" w:rsidP="00C371B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взгляд, единая цифровая валюта всего лишь эпизод в экономической истории человечества. Причем эпизод не первостепенный, хоть и не малозначительный, среднего порядка. Новых возможностей (даже спекулятивных) цифровая валюта не создает. Использование ее в качестве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государственного платежного средства </w:t>
      </w:r>
      <w:r w:rsidR="00231833">
        <w:rPr>
          <w:rFonts w:ascii="Times New Roman" w:hAnsi="Times New Roman" w:cs="Times New Roman"/>
          <w:sz w:val="28"/>
          <w:szCs w:val="28"/>
        </w:rPr>
        <w:t xml:space="preserve">как на национальном, так и на международном уровне </w:t>
      </w:r>
      <w:r>
        <w:rPr>
          <w:rFonts w:ascii="Times New Roman" w:hAnsi="Times New Roman" w:cs="Times New Roman"/>
          <w:sz w:val="28"/>
          <w:szCs w:val="28"/>
        </w:rPr>
        <w:t>нецелесообразно</w:t>
      </w:r>
      <w:r w:rsidR="00231833">
        <w:rPr>
          <w:rFonts w:ascii="Times New Roman" w:hAnsi="Times New Roman" w:cs="Times New Roman"/>
          <w:sz w:val="28"/>
          <w:szCs w:val="28"/>
        </w:rPr>
        <w:t>.</w:t>
      </w:r>
    </w:p>
    <w:sectPr w:rsidR="00603ED4" w:rsidRPr="0068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95" w:rsidRDefault="00471695" w:rsidP="00C60A59">
      <w:pPr>
        <w:spacing w:after="0" w:line="240" w:lineRule="auto"/>
      </w:pPr>
      <w:r>
        <w:separator/>
      </w:r>
    </w:p>
  </w:endnote>
  <w:endnote w:type="continuationSeparator" w:id="0">
    <w:p w:rsidR="00471695" w:rsidRDefault="00471695" w:rsidP="00C6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95" w:rsidRDefault="00471695" w:rsidP="00C60A59">
      <w:pPr>
        <w:spacing w:after="0" w:line="240" w:lineRule="auto"/>
      </w:pPr>
      <w:r>
        <w:separator/>
      </w:r>
    </w:p>
  </w:footnote>
  <w:footnote w:type="continuationSeparator" w:id="0">
    <w:p w:rsidR="00471695" w:rsidRDefault="00471695" w:rsidP="00C60A59">
      <w:pPr>
        <w:spacing w:after="0" w:line="240" w:lineRule="auto"/>
      </w:pPr>
      <w:r>
        <w:continuationSeparator/>
      </w:r>
    </w:p>
  </w:footnote>
  <w:footnote w:id="1">
    <w:p w:rsidR="007B01DA" w:rsidRPr="00DA08AD" w:rsidRDefault="007B01DA" w:rsidP="002C533D">
      <w:pPr>
        <w:pStyle w:val="a3"/>
        <w:jc w:val="both"/>
        <w:rPr>
          <w:rFonts w:ascii="Times New Roman" w:hAnsi="Times New Roman"/>
        </w:rPr>
      </w:pPr>
      <w:r w:rsidRPr="00DA08AD">
        <w:rPr>
          <w:rStyle w:val="a5"/>
          <w:rFonts w:ascii="Times New Roman" w:hAnsi="Times New Roman"/>
        </w:rPr>
        <w:footnoteRef/>
      </w:r>
      <w:r w:rsidRPr="00DA08AD">
        <w:rPr>
          <w:rFonts w:ascii="Times New Roman" w:hAnsi="Times New Roman"/>
        </w:rPr>
        <w:t xml:space="preserve"> Строго говоря, правильнее было бы употребить термин </w:t>
      </w:r>
      <w:proofErr w:type="spellStart"/>
      <w:r w:rsidRPr="00DA08AD">
        <w:rPr>
          <w:rFonts w:ascii="Times New Roman" w:hAnsi="Times New Roman"/>
        </w:rPr>
        <w:t>криптовалюта</w:t>
      </w:r>
      <w:proofErr w:type="spellEnd"/>
      <w:r w:rsidR="002C533D" w:rsidRPr="00DA08AD">
        <w:rPr>
          <w:rFonts w:ascii="Times New Roman" w:hAnsi="Times New Roman"/>
        </w:rPr>
        <w:t>, ведь цифровая валюта в широком плане включает в себя цифровые аналоги современных обычных валют. Технически под определение последней подпадает</w:t>
      </w:r>
      <w:r w:rsidR="00AB5629" w:rsidRPr="00DA08AD">
        <w:rPr>
          <w:rFonts w:ascii="Times New Roman" w:hAnsi="Times New Roman"/>
        </w:rPr>
        <w:t xml:space="preserve"> даже</w:t>
      </w:r>
      <w:r w:rsidR="002C533D" w:rsidRPr="00DA08AD">
        <w:rPr>
          <w:rFonts w:ascii="Times New Roman" w:hAnsi="Times New Roman"/>
        </w:rPr>
        <w:t xml:space="preserve"> переводной рубль СЭВ.</w:t>
      </w:r>
    </w:p>
  </w:footnote>
  <w:footnote w:id="2">
    <w:p w:rsidR="002C533D" w:rsidRPr="00DA08AD" w:rsidRDefault="002C533D">
      <w:pPr>
        <w:pStyle w:val="a3"/>
        <w:rPr>
          <w:rFonts w:ascii="Times New Roman" w:hAnsi="Times New Roman"/>
        </w:rPr>
      </w:pPr>
      <w:r w:rsidRPr="00DA08AD">
        <w:rPr>
          <w:rStyle w:val="a5"/>
          <w:rFonts w:ascii="Times New Roman" w:hAnsi="Times New Roman"/>
        </w:rPr>
        <w:footnoteRef/>
      </w:r>
      <w:r w:rsidRPr="00DA08AD">
        <w:rPr>
          <w:rFonts w:ascii="Times New Roman" w:hAnsi="Times New Roman"/>
        </w:rPr>
        <w:t xml:space="preserve"> От англ. </w:t>
      </w:r>
      <w:proofErr w:type="spellStart"/>
      <w:r w:rsidRPr="00DA08AD">
        <w:rPr>
          <w:rFonts w:ascii="Times New Roman" w:hAnsi="Times New Roman"/>
        </w:rPr>
        <w:t>mining</w:t>
      </w:r>
      <w:proofErr w:type="spellEnd"/>
      <w:r w:rsidRPr="00DA08AD">
        <w:rPr>
          <w:rFonts w:ascii="Times New Roman" w:hAnsi="Times New Roman"/>
        </w:rPr>
        <w:t xml:space="preserve"> — добыча полезных ископаемых.</w:t>
      </w:r>
    </w:p>
  </w:footnote>
  <w:footnote w:id="3">
    <w:p w:rsidR="00DA08AD" w:rsidRPr="00DA08AD" w:rsidRDefault="00DA08AD">
      <w:pPr>
        <w:pStyle w:val="a3"/>
        <w:rPr>
          <w:rFonts w:ascii="Times New Roman" w:hAnsi="Times New Roman"/>
        </w:rPr>
      </w:pPr>
      <w:r w:rsidRPr="00DA08AD">
        <w:rPr>
          <w:rStyle w:val="a5"/>
          <w:rFonts w:ascii="Times New Roman" w:hAnsi="Times New Roman"/>
        </w:rPr>
        <w:footnoteRef/>
      </w:r>
      <w:r w:rsidRPr="00DA08AD">
        <w:rPr>
          <w:rFonts w:ascii="Times New Roman" w:hAnsi="Times New Roman"/>
        </w:rPr>
        <w:t xml:space="preserve"> См.: </w:t>
      </w:r>
      <w:proofErr w:type="spellStart"/>
      <w:r w:rsidRPr="00DA08AD">
        <w:rPr>
          <w:rFonts w:ascii="Times New Roman" w:hAnsi="Times New Roman"/>
        </w:rPr>
        <w:t>Хайек</w:t>
      </w:r>
      <w:proofErr w:type="spellEnd"/>
      <w:r w:rsidRPr="00DA08AD">
        <w:rPr>
          <w:rFonts w:ascii="Times New Roman" w:hAnsi="Times New Roman"/>
        </w:rPr>
        <w:t xml:space="preserve"> Ф. Частные деньги. М.:  Институт Национальной Модели Экономики, 1996.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9F"/>
    <w:rsid w:val="00231833"/>
    <w:rsid w:val="002C533D"/>
    <w:rsid w:val="00344FA1"/>
    <w:rsid w:val="00347CA7"/>
    <w:rsid w:val="00471695"/>
    <w:rsid w:val="00603ED4"/>
    <w:rsid w:val="00682AF4"/>
    <w:rsid w:val="007B01DA"/>
    <w:rsid w:val="00935A9C"/>
    <w:rsid w:val="00AB5629"/>
    <w:rsid w:val="00C21862"/>
    <w:rsid w:val="00C371B8"/>
    <w:rsid w:val="00C60A59"/>
    <w:rsid w:val="00DA08AD"/>
    <w:rsid w:val="00F91B20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F459"/>
  <w15:chartTrackingRefBased/>
  <w15:docId w15:val="{8303FBB5-003B-4952-8D7A-FA31CBBA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0A5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0A5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60A59"/>
    <w:rPr>
      <w:vertAlign w:val="superscript"/>
    </w:rPr>
  </w:style>
  <w:style w:type="paragraph" w:styleId="a6">
    <w:name w:val="List Paragraph"/>
    <w:basedOn w:val="a"/>
    <w:uiPriority w:val="34"/>
    <w:qFormat/>
    <w:rsid w:val="0068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D1FB-EBFC-4F37-8994-CD67C223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546</Words>
  <Characters>3747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2022-06-12T12:37:00Z</dcterms:created>
  <dcterms:modified xsi:type="dcterms:W3CDTF">2022-06-12T17:01:00Z</dcterms:modified>
</cp:coreProperties>
</file>